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1DE3B" w14:textId="77777777" w:rsidR="0067302E" w:rsidRPr="00F33D2D" w:rsidRDefault="0067302E" w:rsidP="00F33D2D">
      <w:pPr>
        <w:tabs>
          <w:tab w:val="left" w:pos="363"/>
        </w:tabs>
        <w:jc w:val="center"/>
        <w:rPr>
          <w:b/>
          <w:u w:val="single"/>
        </w:rPr>
      </w:pPr>
      <w:r w:rsidRPr="00F33D2D">
        <w:rPr>
          <w:b/>
          <w:u w:val="single"/>
        </w:rPr>
        <w:t>John 3:1-17</w:t>
      </w:r>
    </w:p>
    <w:p w14:paraId="2BE781AF" w14:textId="047CE89C" w:rsidR="00C94FBB" w:rsidRDefault="00FA2DD8" w:rsidP="00F33D2D">
      <w:pPr>
        <w:tabs>
          <w:tab w:val="left" w:pos="363"/>
        </w:tabs>
        <w:jc w:val="center"/>
      </w:pPr>
      <w:r>
        <w:rPr>
          <w:b/>
          <w:u w:val="single"/>
        </w:rPr>
        <w:t>Do we need to be ‘born again’?</w:t>
      </w:r>
    </w:p>
    <w:p w14:paraId="6B66E0FA" w14:textId="77777777" w:rsidR="00722D9F" w:rsidRDefault="00722D9F" w:rsidP="00F33D2D">
      <w:pPr>
        <w:tabs>
          <w:tab w:val="left" w:pos="363"/>
        </w:tabs>
        <w:jc w:val="both"/>
      </w:pPr>
    </w:p>
    <w:p w14:paraId="52F833E6" w14:textId="1EE3F946" w:rsidR="00C94FBB" w:rsidRDefault="00C94FBB" w:rsidP="00F33D2D">
      <w:pPr>
        <w:tabs>
          <w:tab w:val="left" w:pos="363"/>
        </w:tabs>
        <w:jc w:val="both"/>
      </w:pPr>
      <w:r>
        <w:t>Today is Trinity Sunday</w:t>
      </w:r>
      <w:r w:rsidR="00F33D2D">
        <w:t xml:space="preserve"> - </w:t>
      </w:r>
      <w:r>
        <w:t>a day in the Christian calendar when all believers throughout the world</w:t>
      </w:r>
      <w:r w:rsidR="00F33D2D">
        <w:t xml:space="preserve"> </w:t>
      </w:r>
      <w:r>
        <w:t>are encouraged to think about the nature of the God whom we serve and love</w:t>
      </w:r>
      <w:r w:rsidR="00F33D2D">
        <w:t>.</w:t>
      </w:r>
    </w:p>
    <w:p w14:paraId="2D96FFA3" w14:textId="7329F1EA" w:rsidR="00C94FBB" w:rsidRDefault="00F33D2D" w:rsidP="00F33D2D">
      <w:pPr>
        <w:tabs>
          <w:tab w:val="left" w:pos="363"/>
        </w:tabs>
        <w:jc w:val="both"/>
      </w:pPr>
      <w:r>
        <w:tab/>
      </w:r>
      <w:r w:rsidR="00C94FBB">
        <w:t>We worship one God, who is Father, Son and Holy Spirit</w:t>
      </w:r>
      <w:r>
        <w:t xml:space="preserve"> </w:t>
      </w:r>
      <w:r w:rsidR="00C94FBB">
        <w:t>and, of course, that idea is completely mind-bending;</w:t>
      </w:r>
      <w:r>
        <w:t xml:space="preserve"> </w:t>
      </w:r>
      <w:r w:rsidR="00C94FBB">
        <w:t>how can one God be equally Three</w:t>
      </w:r>
      <w:bookmarkStart w:id="0" w:name="_GoBack"/>
      <w:bookmarkEnd w:id="0"/>
      <w:r w:rsidR="00C94FBB">
        <w:t xml:space="preserve"> Persons?</w:t>
      </w:r>
      <w:r>
        <w:t xml:space="preserve"> </w:t>
      </w:r>
      <w:r w:rsidR="00C94FBB">
        <w:t>Father, Son and Holy Spirit</w:t>
      </w:r>
      <w:r>
        <w:t xml:space="preserve">. </w:t>
      </w:r>
      <w:r w:rsidR="00C94FBB">
        <w:t>And we can tie ourselves up in knots trying to understand how that can be</w:t>
      </w:r>
      <w:r>
        <w:t xml:space="preserve">. </w:t>
      </w:r>
      <w:r w:rsidR="00C94FBB">
        <w:t>We can come up with various analogies to help us</w:t>
      </w:r>
      <w:r>
        <w:t>. B</w:t>
      </w:r>
      <w:r w:rsidR="00C94FBB">
        <w:t>ut in the end, every analogy falls short of the reality of God</w:t>
      </w:r>
      <w:r>
        <w:t xml:space="preserve"> </w:t>
      </w:r>
      <w:r w:rsidR="00C94FBB">
        <w:t>and we end up no nearer the truth and perhaps even more confused</w:t>
      </w:r>
      <w:r>
        <w:t>.</w:t>
      </w:r>
    </w:p>
    <w:p w14:paraId="1787C68C" w14:textId="0A1FD970" w:rsidR="008C1C5B" w:rsidRDefault="00F33D2D" w:rsidP="00F33D2D">
      <w:pPr>
        <w:tabs>
          <w:tab w:val="left" w:pos="363"/>
        </w:tabs>
        <w:jc w:val="both"/>
      </w:pPr>
      <w:r>
        <w:tab/>
      </w:r>
      <w:r w:rsidR="008C1C5B">
        <w:t>But perhaps Trinity Sunday should be easier than that</w:t>
      </w:r>
      <w:r>
        <w:t xml:space="preserve">. </w:t>
      </w:r>
      <w:r w:rsidR="008C1C5B">
        <w:t xml:space="preserve">Perhaps, instead of trying to work out </w:t>
      </w:r>
      <w:r w:rsidR="008C1C5B">
        <w:rPr>
          <w:i/>
        </w:rPr>
        <w:t>how</w:t>
      </w:r>
      <w:r w:rsidR="008C1C5B">
        <w:t xml:space="preserve"> God is Father, Son and Holy Spirit</w:t>
      </w:r>
      <w:r>
        <w:t xml:space="preserve">, </w:t>
      </w:r>
      <w:r w:rsidR="008C1C5B">
        <w:t>perhaps we show concentrate instead on the wonderful fact</w:t>
      </w:r>
      <w:r>
        <w:t xml:space="preserve"> </w:t>
      </w:r>
      <w:r w:rsidR="008C1C5B">
        <w:t xml:space="preserve">that this is how we </w:t>
      </w:r>
      <w:r w:rsidR="008C1C5B">
        <w:rPr>
          <w:i/>
        </w:rPr>
        <w:t>experience</w:t>
      </w:r>
      <w:r w:rsidR="008C1C5B">
        <w:t xml:space="preserve"> God</w:t>
      </w:r>
      <w:r>
        <w:t>…</w:t>
      </w:r>
    </w:p>
    <w:p w14:paraId="10E13BD4" w14:textId="30901F24" w:rsidR="008C1C5B" w:rsidRDefault="00F33D2D" w:rsidP="00F33D2D">
      <w:pPr>
        <w:tabs>
          <w:tab w:val="left" w:pos="363"/>
        </w:tabs>
        <w:jc w:val="both"/>
      </w:pPr>
      <w:r>
        <w:tab/>
      </w:r>
      <w:r w:rsidR="008C1C5B">
        <w:t>I experience God as my heavenly Father; loving me, holding me, guarding my life</w:t>
      </w:r>
      <w:r>
        <w:t>.</w:t>
      </w:r>
    </w:p>
    <w:p w14:paraId="2BC0FA13" w14:textId="4CCB572B" w:rsidR="008C1C5B" w:rsidRDefault="00F33D2D" w:rsidP="00F33D2D">
      <w:pPr>
        <w:tabs>
          <w:tab w:val="left" w:pos="363"/>
        </w:tabs>
        <w:jc w:val="both"/>
      </w:pPr>
      <w:r>
        <w:tab/>
      </w:r>
      <w:r w:rsidR="008C1C5B">
        <w:t>I experience God as the Son; forgiving me, praying for me, leaving an example for me to follow</w:t>
      </w:r>
      <w:r>
        <w:t>.</w:t>
      </w:r>
    </w:p>
    <w:p w14:paraId="1C6AE9B1" w14:textId="24BD10AB" w:rsidR="008C1C5B" w:rsidRDefault="00F33D2D" w:rsidP="00F33D2D">
      <w:pPr>
        <w:tabs>
          <w:tab w:val="left" w:pos="363"/>
        </w:tabs>
        <w:jc w:val="both"/>
      </w:pPr>
      <w:r>
        <w:tab/>
      </w:r>
      <w:r w:rsidR="008C1C5B">
        <w:t>I experience God as the Holy Spirit; empowering me to live for him and to live for others</w:t>
      </w:r>
      <w:r>
        <w:t>.</w:t>
      </w:r>
    </w:p>
    <w:p w14:paraId="7866ABAD" w14:textId="5F949236" w:rsidR="008C1C5B" w:rsidRDefault="00F33D2D" w:rsidP="00F33D2D">
      <w:pPr>
        <w:tabs>
          <w:tab w:val="left" w:pos="363"/>
        </w:tabs>
        <w:jc w:val="both"/>
      </w:pPr>
      <w:r>
        <w:tab/>
      </w:r>
      <w:r w:rsidR="008C1C5B">
        <w:t>At the end of the day, it is not the doctrine of the Holy Trinity that is important</w:t>
      </w:r>
      <w:r>
        <w:t xml:space="preserve">. </w:t>
      </w:r>
      <w:r w:rsidR="008C1C5B">
        <w:t>What is important is how I experience God in my life</w:t>
      </w:r>
      <w:r>
        <w:t>. A</w:t>
      </w:r>
      <w:r w:rsidR="008C1C5B">
        <w:t>nd it is that experience of God that I hold onto in faith</w:t>
      </w:r>
      <w:r>
        <w:t xml:space="preserve">, </w:t>
      </w:r>
      <w:r w:rsidR="008C1C5B">
        <w:t>and it is that experience of God that I want to share with other people</w:t>
      </w:r>
      <w:r>
        <w:t xml:space="preserve"> </w:t>
      </w:r>
      <w:r w:rsidR="008C1C5B">
        <w:t>so that they can experience God for themselves</w:t>
      </w:r>
      <w:r>
        <w:t>.</w:t>
      </w:r>
    </w:p>
    <w:p w14:paraId="76949039" w14:textId="60990EDC" w:rsidR="0062482E" w:rsidRDefault="00176C57" w:rsidP="00F33D2D">
      <w:pPr>
        <w:tabs>
          <w:tab w:val="left" w:pos="363"/>
        </w:tabs>
        <w:jc w:val="both"/>
      </w:pPr>
      <w:r>
        <w:tab/>
      </w:r>
      <w:r w:rsidR="0062482E">
        <w:t>So Trinity Sunday is a day not to tie ourselves up in theological knots</w:t>
      </w:r>
      <w:r>
        <w:t xml:space="preserve">, </w:t>
      </w:r>
      <w:r w:rsidR="0062482E">
        <w:t>but a day to celebrate our experience of God in our everyday lives:</w:t>
      </w:r>
      <w:r>
        <w:t xml:space="preserve"> </w:t>
      </w:r>
      <w:r w:rsidR="0062482E">
        <w:t>God the lover, God the forgiver, God the empowerer</w:t>
      </w:r>
      <w:r>
        <w:t>.</w:t>
      </w:r>
    </w:p>
    <w:p w14:paraId="40BEC4C4" w14:textId="6ADC038F" w:rsidR="0062482E" w:rsidRDefault="00176C57" w:rsidP="00F33D2D">
      <w:pPr>
        <w:tabs>
          <w:tab w:val="left" w:pos="363"/>
        </w:tabs>
        <w:jc w:val="both"/>
      </w:pPr>
      <w:r>
        <w:tab/>
      </w:r>
      <w:r w:rsidR="00B17235">
        <w:t>That is something truly worth celebrating and truly worth sharing with others!</w:t>
      </w:r>
    </w:p>
    <w:p w14:paraId="35384B6D" w14:textId="7DBC5082" w:rsidR="003D272F" w:rsidRDefault="00176C57" w:rsidP="00F33D2D">
      <w:pPr>
        <w:tabs>
          <w:tab w:val="left" w:pos="363"/>
        </w:tabs>
        <w:jc w:val="both"/>
      </w:pPr>
      <w:r>
        <w:tab/>
      </w:r>
      <w:r w:rsidR="003D272F">
        <w:t>The passage that we have heard read from John’s Gospel this morning</w:t>
      </w:r>
      <w:r>
        <w:t xml:space="preserve"> </w:t>
      </w:r>
      <w:r w:rsidR="003D272F">
        <w:t>is a perfect example of someone making exactly that transition</w:t>
      </w:r>
      <w:r>
        <w:t xml:space="preserve">. </w:t>
      </w:r>
      <w:r w:rsidR="003D272F">
        <w:t>Nicodemus was struggling to understand the exact nature of Jesus and his relationship to God the Father</w:t>
      </w:r>
      <w:r>
        <w:t>. B</w:t>
      </w:r>
      <w:r w:rsidR="003D272F">
        <w:t>ut Jesus turns the conversation into one about how Nicodemus can experience God</w:t>
      </w:r>
      <w:r>
        <w:t xml:space="preserve">, </w:t>
      </w:r>
      <w:r w:rsidR="003D272F">
        <w:t>which is far more important</w:t>
      </w:r>
      <w:r>
        <w:t>.</w:t>
      </w:r>
    </w:p>
    <w:p w14:paraId="5A45C705" w14:textId="369B5DC8" w:rsidR="003D272F" w:rsidRPr="008C1C5B" w:rsidRDefault="00176C57" w:rsidP="00F33D2D">
      <w:pPr>
        <w:tabs>
          <w:tab w:val="left" w:pos="363"/>
        </w:tabs>
        <w:jc w:val="both"/>
      </w:pPr>
      <w:r>
        <w:tab/>
      </w:r>
      <w:r w:rsidR="003D272F">
        <w:t>So let’s take a few minutes to think about this passage together</w:t>
      </w:r>
      <w:r>
        <w:t>.</w:t>
      </w:r>
    </w:p>
    <w:p w14:paraId="3F852B32" w14:textId="5A7763E2" w:rsidR="005D2211" w:rsidRDefault="00176C57" w:rsidP="00F33D2D">
      <w:pPr>
        <w:tabs>
          <w:tab w:val="left" w:pos="363"/>
        </w:tabs>
        <w:jc w:val="both"/>
      </w:pPr>
      <w:r>
        <w:tab/>
      </w:r>
      <w:r w:rsidR="003D272F">
        <w:t>Firstly, I want to deal with an idea prominent in many churches</w:t>
      </w:r>
      <w:r>
        <w:t xml:space="preserve"> </w:t>
      </w:r>
      <w:r w:rsidR="003D272F">
        <w:t>that has caused a lot of division, so that we can sort it out</w:t>
      </w:r>
      <w:r>
        <w:t xml:space="preserve">. </w:t>
      </w:r>
      <w:r w:rsidR="005D2211">
        <w:t>What am I talking about?</w:t>
      </w:r>
      <w:r>
        <w:t xml:space="preserve"> </w:t>
      </w:r>
      <w:r w:rsidR="005D2211">
        <w:t>It’s that famous verse</w:t>
      </w:r>
      <w:r w:rsidR="003D272F">
        <w:t xml:space="preserve"> from this passage</w:t>
      </w:r>
      <w:r w:rsidR="005D2211">
        <w:t xml:space="preserve"> – John 3:3:</w:t>
      </w:r>
      <w:r w:rsidR="003D272F">
        <w:t xml:space="preserve"> </w:t>
      </w:r>
      <w:r w:rsidR="005D2211">
        <w:t>“You must be born again”</w:t>
      </w:r>
      <w:r>
        <w:t xml:space="preserve">. </w:t>
      </w:r>
      <w:r w:rsidR="005D2211">
        <w:t>It’s a phrase we will have come across time and time again:</w:t>
      </w:r>
      <w:r>
        <w:t xml:space="preserve"> </w:t>
      </w:r>
      <w:r w:rsidR="005D2211">
        <w:t>“You must be born again” or “I am a born-again Christian”</w:t>
      </w:r>
      <w:r>
        <w:t>.</w:t>
      </w:r>
    </w:p>
    <w:p w14:paraId="386A9A18" w14:textId="313FC379" w:rsidR="005D2211" w:rsidRDefault="00176C57" w:rsidP="00F33D2D">
      <w:pPr>
        <w:tabs>
          <w:tab w:val="left" w:pos="363"/>
        </w:tabs>
        <w:jc w:val="both"/>
      </w:pPr>
      <w:r>
        <w:tab/>
      </w:r>
      <w:r w:rsidR="005D2211">
        <w:t>It’s a phrase you will either love or hate…but what does it mean?</w:t>
      </w:r>
    </w:p>
    <w:p w14:paraId="55A88BD9" w14:textId="3A7FEA95" w:rsidR="00222386" w:rsidRDefault="00176C57" w:rsidP="00F33D2D">
      <w:pPr>
        <w:tabs>
          <w:tab w:val="left" w:pos="363"/>
        </w:tabs>
        <w:jc w:val="both"/>
      </w:pPr>
      <w:r>
        <w:tab/>
      </w:r>
      <w:r w:rsidR="005D2211">
        <w:t>Well, we have the King James Version to blame for the phrase, I’m afraid</w:t>
      </w:r>
      <w:r>
        <w:t xml:space="preserve">, </w:t>
      </w:r>
      <w:r w:rsidR="005D2211">
        <w:t>because it was the King James Version that first translated this verse</w:t>
      </w:r>
      <w:r>
        <w:t xml:space="preserve">, </w:t>
      </w:r>
      <w:r w:rsidR="005D2211">
        <w:t>“You must be born again”</w:t>
      </w:r>
      <w:r>
        <w:t xml:space="preserve">. </w:t>
      </w:r>
      <w:r w:rsidR="00222386">
        <w:t>And since that translation, the phrase has come to be used in a specific way</w:t>
      </w:r>
      <w:r>
        <w:t xml:space="preserve"> </w:t>
      </w:r>
      <w:r w:rsidR="00222386">
        <w:t>by certain traditions within the church</w:t>
      </w:r>
      <w:r>
        <w:t>.</w:t>
      </w:r>
    </w:p>
    <w:p w14:paraId="63CA809A" w14:textId="061675F5" w:rsidR="00222386" w:rsidRDefault="00176C57" w:rsidP="00F33D2D">
      <w:pPr>
        <w:tabs>
          <w:tab w:val="left" w:pos="363"/>
        </w:tabs>
        <w:jc w:val="both"/>
      </w:pPr>
      <w:r>
        <w:tab/>
      </w:r>
      <w:r w:rsidR="00222386">
        <w:t>Generally, it has referred to an instantaneous moment of conversion</w:t>
      </w:r>
      <w:r>
        <w:t xml:space="preserve">, </w:t>
      </w:r>
      <w:r w:rsidR="00222386">
        <w:t>usually accompanied by an intense emotional experience</w:t>
      </w:r>
      <w:r>
        <w:t xml:space="preserve">, </w:t>
      </w:r>
      <w:r w:rsidR="00222386">
        <w:t>which is the sign of having truly accepted Christ as Saviour</w:t>
      </w:r>
      <w:r>
        <w:t xml:space="preserve">. </w:t>
      </w:r>
      <w:r w:rsidR="00222386">
        <w:t>For some church traditions, being ‘born again’ is the mark of being a true Christian</w:t>
      </w:r>
      <w:r>
        <w:t xml:space="preserve">; </w:t>
      </w:r>
      <w:r w:rsidR="00222386">
        <w:t>there are Christians and there are ‘born-again Christians’</w:t>
      </w:r>
      <w:r>
        <w:t xml:space="preserve">. </w:t>
      </w:r>
      <w:r w:rsidR="00222386">
        <w:t>It is treated by some as if it were a command from Christ:</w:t>
      </w:r>
      <w:r>
        <w:t xml:space="preserve"> </w:t>
      </w:r>
      <w:r w:rsidR="00222386">
        <w:t>“What must I do to be saved?”</w:t>
      </w:r>
      <w:r>
        <w:t xml:space="preserve"> </w:t>
      </w:r>
      <w:r w:rsidR="00222386">
        <w:t>“You must be born again!”</w:t>
      </w:r>
    </w:p>
    <w:p w14:paraId="4BD8D796" w14:textId="0780407D" w:rsidR="00222386" w:rsidRDefault="00176C57" w:rsidP="00F33D2D">
      <w:pPr>
        <w:tabs>
          <w:tab w:val="left" w:pos="363"/>
        </w:tabs>
        <w:jc w:val="both"/>
      </w:pPr>
      <w:r>
        <w:tab/>
      </w:r>
      <w:r w:rsidR="00222386">
        <w:t>If I had a penny for every time I had been asked if I was ‘born-again’</w:t>
      </w:r>
      <w:r>
        <w:t xml:space="preserve"> - </w:t>
      </w:r>
      <w:r w:rsidR="00222386">
        <w:t>as if it were a mark of my orthodoxy as a Christian Minister</w:t>
      </w:r>
      <w:r>
        <w:t xml:space="preserve"> - </w:t>
      </w:r>
      <w:r w:rsidR="00222386">
        <w:t>I would be rich indeed!</w:t>
      </w:r>
    </w:p>
    <w:p w14:paraId="60E19308" w14:textId="2E61C1B0" w:rsidR="00222386" w:rsidRDefault="00176C57" w:rsidP="00F33D2D">
      <w:pPr>
        <w:tabs>
          <w:tab w:val="left" w:pos="363"/>
        </w:tabs>
        <w:jc w:val="both"/>
      </w:pPr>
      <w:r>
        <w:tab/>
      </w:r>
      <w:r w:rsidR="00222386">
        <w:t>Some churches I have worked alongside over the years</w:t>
      </w:r>
      <w:r>
        <w:t xml:space="preserve"> </w:t>
      </w:r>
      <w:r w:rsidR="00222386">
        <w:t>have gone so far as to say that Roman Catholics and Anglicans</w:t>
      </w:r>
      <w:r>
        <w:t xml:space="preserve"> </w:t>
      </w:r>
      <w:r w:rsidR="00222386">
        <w:t>cannot be ‘true Christians’</w:t>
      </w:r>
      <w:r>
        <w:t xml:space="preserve"> </w:t>
      </w:r>
      <w:r w:rsidR="00222386">
        <w:t>because they do practice ‘born-again decision-making</w:t>
      </w:r>
      <w:r>
        <w:t>.</w:t>
      </w:r>
    </w:p>
    <w:p w14:paraId="06DF5AFA" w14:textId="291D2A66" w:rsidR="00722D9F" w:rsidRDefault="00176C57" w:rsidP="00F33D2D">
      <w:pPr>
        <w:tabs>
          <w:tab w:val="left" w:pos="363"/>
        </w:tabs>
        <w:jc w:val="both"/>
      </w:pPr>
      <w:r>
        <w:tab/>
      </w:r>
      <w:r w:rsidR="00222386">
        <w:t>Other church traditions suggest a slightly different idea:</w:t>
      </w:r>
      <w:r>
        <w:t xml:space="preserve"> </w:t>
      </w:r>
      <w:r w:rsidR="00222386">
        <w:t>that to be ‘born again’ is a second conversion, if you like;</w:t>
      </w:r>
      <w:r>
        <w:t xml:space="preserve"> </w:t>
      </w:r>
      <w:r w:rsidR="00222386">
        <w:t>the first being the moment when you decide for Christ</w:t>
      </w:r>
      <w:r>
        <w:t xml:space="preserve"> </w:t>
      </w:r>
      <w:r w:rsidR="00222386">
        <w:t>and the second when you are filled with the Holy Spirit</w:t>
      </w:r>
      <w:r>
        <w:t xml:space="preserve"> </w:t>
      </w:r>
      <w:r w:rsidR="00222386">
        <w:t>and receive the gifts of the Spirit, most importantly, speaking in tongues</w:t>
      </w:r>
      <w:r>
        <w:t xml:space="preserve">. </w:t>
      </w:r>
      <w:r w:rsidR="00222386">
        <w:t>Again, this creates a ‘two-tier’ system:</w:t>
      </w:r>
      <w:r>
        <w:t xml:space="preserve"> </w:t>
      </w:r>
      <w:r w:rsidR="00222386">
        <w:t>Christians who are saved and Christians who are filled with the Spirit</w:t>
      </w:r>
      <w:r>
        <w:t xml:space="preserve"> </w:t>
      </w:r>
      <w:r w:rsidR="00222386">
        <w:t>through having been born again</w:t>
      </w:r>
      <w:r>
        <w:t xml:space="preserve">. </w:t>
      </w:r>
      <w:r w:rsidR="00222386">
        <w:t>And, for that reason, most of these churches will teach a second baptism</w:t>
      </w:r>
      <w:r>
        <w:t xml:space="preserve">; </w:t>
      </w:r>
      <w:r w:rsidR="00222386">
        <w:t>being baptised as an adult to do the work that wasn’t really achieved</w:t>
      </w:r>
      <w:r>
        <w:t xml:space="preserve"> </w:t>
      </w:r>
      <w:r w:rsidR="00222386">
        <w:t>through infant baptism</w:t>
      </w:r>
      <w:r>
        <w:t>.</w:t>
      </w:r>
    </w:p>
    <w:p w14:paraId="6E0A4849" w14:textId="77777777" w:rsidR="00176C57" w:rsidRDefault="00176C57" w:rsidP="00F33D2D">
      <w:pPr>
        <w:tabs>
          <w:tab w:val="left" w:pos="363"/>
        </w:tabs>
        <w:jc w:val="both"/>
      </w:pPr>
      <w:r>
        <w:tab/>
      </w:r>
      <w:r w:rsidR="00722D9F">
        <w:t>There’s only one problem with this:</w:t>
      </w:r>
      <w:r>
        <w:t xml:space="preserve"> i</w:t>
      </w:r>
      <w:r w:rsidR="00614681">
        <w:t xml:space="preserve">n John 3:3, </w:t>
      </w:r>
      <w:r w:rsidR="00722D9F">
        <w:t>Jesus doesn’t say, “You must be born again!”</w:t>
      </w:r>
    </w:p>
    <w:p w14:paraId="219B05AA" w14:textId="338A7BFD" w:rsidR="00722D9F" w:rsidRDefault="00176C57" w:rsidP="00F33D2D">
      <w:pPr>
        <w:tabs>
          <w:tab w:val="left" w:pos="363"/>
        </w:tabs>
        <w:jc w:val="both"/>
      </w:pPr>
      <w:r>
        <w:lastRenderedPageBreak/>
        <w:tab/>
      </w:r>
      <w:r w:rsidR="00722D9F">
        <w:t>What he says is, “If someone is not born from above, they are not able to see the Kingdom of God.”</w:t>
      </w:r>
    </w:p>
    <w:p w14:paraId="3734857D" w14:textId="62C375F8" w:rsidR="00722D9F" w:rsidRDefault="00176C57" w:rsidP="00F33D2D">
      <w:pPr>
        <w:tabs>
          <w:tab w:val="left" w:pos="363"/>
        </w:tabs>
        <w:jc w:val="both"/>
      </w:pPr>
      <w:r>
        <w:tab/>
      </w:r>
      <w:r w:rsidR="00722D9F">
        <w:t>And that is very different indeed…</w:t>
      </w:r>
    </w:p>
    <w:p w14:paraId="7B07EC5A" w14:textId="37DAB4DF" w:rsidR="00722D9F" w:rsidRDefault="00176C57" w:rsidP="00F33D2D">
      <w:pPr>
        <w:tabs>
          <w:tab w:val="left" w:pos="363"/>
        </w:tabs>
        <w:jc w:val="both"/>
      </w:pPr>
      <w:r>
        <w:tab/>
      </w:r>
      <w:r w:rsidR="00722D9F">
        <w:t>So I want to discourage you from seeing this passage</w:t>
      </w:r>
      <w:r>
        <w:t xml:space="preserve"> </w:t>
      </w:r>
      <w:r w:rsidR="00722D9F">
        <w:t>as an imperative from Jesus to ‘be born again’</w:t>
      </w:r>
      <w:r>
        <w:t xml:space="preserve"> </w:t>
      </w:r>
      <w:r w:rsidR="00722D9F">
        <w:t>in the sense that you are to make a one-off, personal decision for Christ</w:t>
      </w:r>
      <w:r>
        <w:t xml:space="preserve"> </w:t>
      </w:r>
      <w:r w:rsidR="00722D9F">
        <w:t>that will be the root of your salvation</w:t>
      </w:r>
      <w:r>
        <w:t xml:space="preserve">, </w:t>
      </w:r>
      <w:r w:rsidR="00722D9F">
        <w:t>and instead to see this passage for what it really says to us…</w:t>
      </w:r>
    </w:p>
    <w:p w14:paraId="29BDA5A0" w14:textId="1FBDA9EE" w:rsidR="00183289" w:rsidRDefault="00176C57" w:rsidP="00F33D2D">
      <w:pPr>
        <w:tabs>
          <w:tab w:val="left" w:pos="363"/>
        </w:tabs>
        <w:jc w:val="both"/>
      </w:pPr>
      <w:r>
        <w:tab/>
      </w:r>
      <w:r w:rsidR="00C36E2B">
        <w:t>Nicodemus comes to Jesus by night to talk with him</w:t>
      </w:r>
      <w:r>
        <w:t xml:space="preserve">. </w:t>
      </w:r>
      <w:r w:rsidR="00C36E2B">
        <w:t>Nicodemus is only mentioned in the Gospel of John</w:t>
      </w:r>
      <w:r>
        <w:t xml:space="preserve"> </w:t>
      </w:r>
      <w:r w:rsidR="00C36E2B">
        <w:t>but he’s a central character in the narrative</w:t>
      </w:r>
      <w:r>
        <w:t xml:space="preserve">. </w:t>
      </w:r>
      <w:r w:rsidR="00C36E2B">
        <w:t>Nicodemus was a Jewish leader – a Pharisee</w:t>
      </w:r>
      <w:r>
        <w:t xml:space="preserve"> </w:t>
      </w:r>
      <w:r w:rsidR="00C36E2B">
        <w:t>and he comes to Jesus here in Chapter 3, having seen the miracles of Jesus but unsure what to make of them</w:t>
      </w:r>
      <w:r>
        <w:t xml:space="preserve">. </w:t>
      </w:r>
      <w:r w:rsidR="00C36E2B">
        <w:t>In Chapter 7, we meet Nicodemus again</w:t>
      </w:r>
      <w:r>
        <w:t xml:space="preserve"> </w:t>
      </w:r>
      <w:r w:rsidR="00C36E2B">
        <w:t>as he tells the other Jewish leaders to give Jesus a fair hearing</w:t>
      </w:r>
      <w:r>
        <w:t xml:space="preserve">. </w:t>
      </w:r>
      <w:r w:rsidR="00C36E2B">
        <w:t>And we meet him again in Chapter 19, when he comes with Joseph of Arimathea</w:t>
      </w:r>
      <w:r>
        <w:t xml:space="preserve"> </w:t>
      </w:r>
      <w:r w:rsidR="00C36E2B">
        <w:t>to collect Jesus’ body for burial</w:t>
      </w:r>
      <w:r>
        <w:t>.</w:t>
      </w:r>
    </w:p>
    <w:p w14:paraId="783FC624" w14:textId="5BB04007" w:rsidR="00183289" w:rsidRDefault="00176C57" w:rsidP="00F33D2D">
      <w:pPr>
        <w:tabs>
          <w:tab w:val="left" w:pos="363"/>
        </w:tabs>
        <w:jc w:val="both"/>
      </w:pPr>
      <w:r>
        <w:tab/>
      </w:r>
      <w:r w:rsidR="00183289">
        <w:t>It seems that John gives us the story of Nicodemus</w:t>
      </w:r>
      <w:r>
        <w:t xml:space="preserve"> </w:t>
      </w:r>
      <w:r w:rsidR="00183289">
        <w:t>to represent those who are on the edge of the Jesus event, seeing all that he does</w:t>
      </w:r>
      <w:r>
        <w:t xml:space="preserve">, </w:t>
      </w:r>
      <w:r w:rsidR="00183289">
        <w:t>but are not quite able to make up their minds</w:t>
      </w:r>
      <w:r>
        <w:t xml:space="preserve"> </w:t>
      </w:r>
      <w:r w:rsidR="00183289">
        <w:t>and don’t quite make a public commitment to him</w:t>
      </w:r>
      <w:r>
        <w:t>.</w:t>
      </w:r>
    </w:p>
    <w:p w14:paraId="29D135B6" w14:textId="5D511FEA" w:rsidR="00183289" w:rsidRDefault="00176C57" w:rsidP="00F33D2D">
      <w:pPr>
        <w:tabs>
          <w:tab w:val="left" w:pos="363"/>
        </w:tabs>
        <w:jc w:val="both"/>
      </w:pPr>
      <w:r>
        <w:tab/>
      </w:r>
      <w:r w:rsidR="00183289">
        <w:t>Perhaps we might say that there are many people in churches across the world</w:t>
      </w:r>
      <w:r>
        <w:t xml:space="preserve"> </w:t>
      </w:r>
      <w:r w:rsidR="00183289">
        <w:t>who are of the same persuasion:</w:t>
      </w:r>
      <w:r>
        <w:t xml:space="preserve"> </w:t>
      </w:r>
      <w:r w:rsidR="00183289">
        <w:t>those who come to church or attend church events or Bible Studies</w:t>
      </w:r>
      <w:r>
        <w:t xml:space="preserve"> </w:t>
      </w:r>
      <w:r w:rsidR="00183289">
        <w:t>and are intrigued by Christ, even attracted to him</w:t>
      </w:r>
      <w:r>
        <w:t xml:space="preserve">, </w:t>
      </w:r>
      <w:r w:rsidR="00183289">
        <w:t>but never seemingly make up their mind about him:</w:t>
      </w:r>
      <w:r>
        <w:t xml:space="preserve"> </w:t>
      </w:r>
      <w:r w:rsidR="00183289">
        <w:t>they stay on the edges of the Christ-event, and never totally commit…</w:t>
      </w:r>
    </w:p>
    <w:p w14:paraId="231A951E" w14:textId="5A4E5C92" w:rsidR="00183289" w:rsidRDefault="000361B5" w:rsidP="00F33D2D">
      <w:pPr>
        <w:tabs>
          <w:tab w:val="left" w:pos="363"/>
        </w:tabs>
        <w:jc w:val="both"/>
      </w:pPr>
      <w:r>
        <w:tab/>
      </w:r>
      <w:r w:rsidR="00183289">
        <w:t>And what does Nicodemus say about Jesus in verse 2?</w:t>
      </w:r>
      <w:r>
        <w:t xml:space="preserve"> </w:t>
      </w:r>
      <w:r w:rsidR="00183289">
        <w:t>“Rabbi, we know that you are a teacher who has come from God…”</w:t>
      </w:r>
      <w:r>
        <w:t xml:space="preserve"> </w:t>
      </w:r>
      <w:r w:rsidR="00183289">
        <w:t>Again, there is respect there: he calls Jesus ‘Rabbi’</w:t>
      </w:r>
      <w:r>
        <w:t>. H</w:t>
      </w:r>
      <w:r w:rsidR="00183289">
        <w:t>e even recognises the special nature of Jesus’ ministry:</w:t>
      </w:r>
      <w:r>
        <w:t xml:space="preserve"> </w:t>
      </w:r>
      <w:r w:rsidR="00183289">
        <w:t>“We know that you are a teacher who has come from God”</w:t>
      </w:r>
      <w:r>
        <w:t>.</w:t>
      </w:r>
    </w:p>
    <w:p w14:paraId="257B17CF" w14:textId="233062D1" w:rsidR="006523BD" w:rsidRDefault="000361B5" w:rsidP="00F33D2D">
      <w:pPr>
        <w:tabs>
          <w:tab w:val="left" w:pos="363"/>
        </w:tabs>
        <w:jc w:val="both"/>
      </w:pPr>
      <w:r>
        <w:tab/>
      </w:r>
      <w:r w:rsidR="00183289">
        <w:t>And yet Jesus knows Nicodemus’ heart</w:t>
      </w:r>
      <w:r>
        <w:t xml:space="preserve"> </w:t>
      </w:r>
      <w:r w:rsidR="00183289">
        <w:t>and he knows that respect and affection and partial rational understanding is not enough</w:t>
      </w:r>
      <w:r>
        <w:t xml:space="preserve">. </w:t>
      </w:r>
      <w:r w:rsidR="00BC0172">
        <w:t>“If someone is not born from above, they are not able to see the Kingdom of God.”</w:t>
      </w:r>
      <w:r>
        <w:t xml:space="preserve"> </w:t>
      </w:r>
      <w:r w:rsidR="00BC0172">
        <w:t>What does he mean by this?</w:t>
      </w:r>
      <w:r>
        <w:t xml:space="preserve"> </w:t>
      </w:r>
      <w:r w:rsidR="006523BD">
        <w:t>I think there are three things here:</w:t>
      </w:r>
    </w:p>
    <w:p w14:paraId="7E4D20DC" w14:textId="77777777" w:rsidR="006523BD" w:rsidRDefault="006523BD" w:rsidP="00F33D2D">
      <w:pPr>
        <w:tabs>
          <w:tab w:val="left" w:pos="363"/>
        </w:tabs>
        <w:jc w:val="both"/>
      </w:pPr>
    </w:p>
    <w:p w14:paraId="6FF28EC1" w14:textId="77777777" w:rsidR="006523BD" w:rsidRPr="000361B5" w:rsidRDefault="006523BD" w:rsidP="00F33D2D">
      <w:pPr>
        <w:tabs>
          <w:tab w:val="left" w:pos="363"/>
        </w:tabs>
        <w:jc w:val="both"/>
        <w:rPr>
          <w:b/>
        </w:rPr>
      </w:pPr>
      <w:r w:rsidRPr="000361B5">
        <w:rPr>
          <w:b/>
        </w:rPr>
        <w:t>1. It is not enough to be a religious observer:</w:t>
      </w:r>
    </w:p>
    <w:p w14:paraId="6CED41FE" w14:textId="17565167" w:rsidR="006523BD" w:rsidRDefault="006523BD" w:rsidP="00F33D2D">
      <w:pPr>
        <w:tabs>
          <w:tab w:val="left" w:pos="363"/>
        </w:tabs>
        <w:jc w:val="both"/>
      </w:pPr>
      <w:r>
        <w:t>Nicodemus knew the ministry of Jesus:</w:t>
      </w:r>
      <w:r w:rsidR="00D2789C">
        <w:t xml:space="preserve"> </w:t>
      </w:r>
      <w:r>
        <w:t>he had listened to the teaching, he had seen the miracles</w:t>
      </w:r>
      <w:r w:rsidR="00D2789C">
        <w:t xml:space="preserve">, </w:t>
      </w:r>
      <w:r>
        <w:t>but according to Jesus, he had not seen the Kingdom of God</w:t>
      </w:r>
      <w:r w:rsidR="00D2789C">
        <w:t>.</w:t>
      </w:r>
    </w:p>
    <w:p w14:paraId="61D5EF2C" w14:textId="31764BF0" w:rsidR="006523BD" w:rsidRDefault="00D206C2" w:rsidP="00F33D2D">
      <w:pPr>
        <w:tabs>
          <w:tab w:val="left" w:pos="363"/>
        </w:tabs>
        <w:jc w:val="both"/>
      </w:pPr>
      <w:r>
        <w:tab/>
      </w:r>
      <w:r w:rsidR="006523BD">
        <w:t>We can go to as many church services as we like</w:t>
      </w:r>
      <w:r>
        <w:t xml:space="preserve">, </w:t>
      </w:r>
      <w:r w:rsidR="006523BD">
        <w:t>we can attend as many Bible Studies as can be crammed into a week:</w:t>
      </w:r>
      <w:r>
        <w:t xml:space="preserve"> </w:t>
      </w:r>
      <w:r w:rsidR="006523BD">
        <w:t>we can do all that – but still not see the Kingdom of God</w:t>
      </w:r>
      <w:r>
        <w:t xml:space="preserve">. </w:t>
      </w:r>
      <w:r w:rsidR="006523BD">
        <w:t>And the reason, quite simply, is because Christianity is not an observer-event</w:t>
      </w:r>
      <w:r>
        <w:t>. I</w:t>
      </w:r>
      <w:r w:rsidR="006523BD">
        <w:t>t is a way of living, a way of being with God</w:t>
      </w:r>
      <w:r>
        <w:t>.</w:t>
      </w:r>
    </w:p>
    <w:p w14:paraId="24974C09" w14:textId="1CDBADE1" w:rsidR="006523BD" w:rsidRDefault="00D206C2" w:rsidP="00F33D2D">
      <w:pPr>
        <w:tabs>
          <w:tab w:val="left" w:pos="363"/>
        </w:tabs>
        <w:jc w:val="both"/>
      </w:pPr>
      <w:r>
        <w:tab/>
      </w:r>
      <w:r w:rsidR="00614681">
        <w:t>Seeing Christian</w:t>
      </w:r>
      <w:r w:rsidR="006523BD">
        <w:t xml:space="preserve"> events from a human perspective is not enough:</w:t>
      </w:r>
      <w:r>
        <w:t xml:space="preserve"> </w:t>
      </w:r>
      <w:r w:rsidR="006523BD">
        <w:t>what is needed is new life, new sight: birth from above</w:t>
      </w:r>
      <w:r>
        <w:t>.</w:t>
      </w:r>
    </w:p>
    <w:p w14:paraId="54C1576B" w14:textId="581AB8A8" w:rsidR="006523BD" w:rsidRDefault="00D206C2" w:rsidP="00F33D2D">
      <w:pPr>
        <w:tabs>
          <w:tab w:val="left" w:pos="363"/>
        </w:tabs>
        <w:jc w:val="both"/>
      </w:pPr>
      <w:r>
        <w:tab/>
      </w:r>
      <w:r w:rsidR="006523BD">
        <w:t>The Kingdom of God is not a phenomenon to be observed:</w:t>
      </w:r>
      <w:r>
        <w:t xml:space="preserve"> </w:t>
      </w:r>
      <w:r w:rsidR="006523BD">
        <w:t>it is a gift to be received</w:t>
      </w:r>
      <w:r>
        <w:t xml:space="preserve">. </w:t>
      </w:r>
      <w:r w:rsidR="006523BD">
        <w:t>And that is why, in verse 5, Jesus changes his answer slightly:</w:t>
      </w:r>
      <w:r>
        <w:t xml:space="preserve"> </w:t>
      </w:r>
      <w:r w:rsidR="006523BD">
        <w:t>“No-one can enter the Kingdom of God without being born of water and Spirit”</w:t>
      </w:r>
      <w:r>
        <w:t xml:space="preserve">. </w:t>
      </w:r>
      <w:r w:rsidR="006523BD">
        <w:t>First time, he said, “No-one can see the Kingdom…”</w:t>
      </w:r>
      <w:r>
        <w:t xml:space="preserve"> </w:t>
      </w:r>
      <w:r w:rsidR="006523BD">
        <w:t>now he qualifies that:</w:t>
      </w:r>
      <w:r>
        <w:t xml:space="preserve"> “No-one can enter the Kingdom</w:t>
      </w:r>
      <w:r w:rsidR="006523BD">
        <w:t>…except by water and Spirit</w:t>
      </w:r>
      <w:r>
        <w:t>”.</w:t>
      </w:r>
    </w:p>
    <w:p w14:paraId="73737BAB" w14:textId="79617971" w:rsidR="006523BD" w:rsidRDefault="00D206C2" w:rsidP="00F33D2D">
      <w:pPr>
        <w:tabs>
          <w:tab w:val="left" w:pos="363"/>
        </w:tabs>
        <w:jc w:val="both"/>
      </w:pPr>
      <w:r>
        <w:tab/>
      </w:r>
      <w:r w:rsidR="006523BD">
        <w:t>What does he mean by that? Well, this is the second point</w:t>
      </w:r>
    </w:p>
    <w:p w14:paraId="305C5565" w14:textId="77777777" w:rsidR="006523BD" w:rsidRDefault="006523BD" w:rsidP="00F33D2D">
      <w:pPr>
        <w:tabs>
          <w:tab w:val="left" w:pos="363"/>
        </w:tabs>
        <w:jc w:val="both"/>
      </w:pPr>
    </w:p>
    <w:p w14:paraId="6144CA59" w14:textId="77777777" w:rsidR="006523BD" w:rsidRPr="00D206C2" w:rsidRDefault="006523BD" w:rsidP="00F33D2D">
      <w:pPr>
        <w:tabs>
          <w:tab w:val="left" w:pos="363"/>
        </w:tabs>
        <w:jc w:val="both"/>
        <w:rPr>
          <w:b/>
        </w:rPr>
      </w:pPr>
      <w:r w:rsidRPr="00D206C2">
        <w:rPr>
          <w:b/>
        </w:rPr>
        <w:t>2. We are called to active participation</w:t>
      </w:r>
      <w:r w:rsidR="001A3FF8" w:rsidRPr="00D206C2">
        <w:rPr>
          <w:b/>
        </w:rPr>
        <w:t xml:space="preserve"> in the church</w:t>
      </w:r>
      <w:r w:rsidRPr="00D206C2">
        <w:rPr>
          <w:b/>
        </w:rPr>
        <w:t>:</w:t>
      </w:r>
    </w:p>
    <w:p w14:paraId="52D78444" w14:textId="5EC37712" w:rsidR="006523BD" w:rsidRDefault="006523BD" w:rsidP="00F33D2D">
      <w:pPr>
        <w:tabs>
          <w:tab w:val="left" w:pos="363"/>
        </w:tabs>
        <w:jc w:val="both"/>
      </w:pPr>
      <w:r>
        <w:t>As Christians, we are called to participate actively in the life of the Church</w:t>
      </w:r>
      <w:r w:rsidR="00472D75">
        <w:t xml:space="preserve">, </w:t>
      </w:r>
      <w:r>
        <w:t>and it is this that Jesus refers to when he mentions water</w:t>
      </w:r>
      <w:r w:rsidR="00472D75">
        <w:t xml:space="preserve">, </w:t>
      </w:r>
      <w:r>
        <w:t>which is, of course, the water of baptism</w:t>
      </w:r>
      <w:r w:rsidR="00472D75">
        <w:t>.</w:t>
      </w:r>
    </w:p>
    <w:p w14:paraId="3103B658" w14:textId="2996DB9C" w:rsidR="00CD210A" w:rsidRDefault="00472D75" w:rsidP="00F33D2D">
      <w:pPr>
        <w:tabs>
          <w:tab w:val="left" w:pos="363"/>
        </w:tabs>
        <w:jc w:val="both"/>
      </w:pPr>
      <w:r>
        <w:tab/>
      </w:r>
      <w:r w:rsidR="006523BD">
        <w:t>When we are baptised, we are baptised into the family of the church</w:t>
      </w:r>
      <w:r>
        <w:t>. A</w:t>
      </w:r>
      <w:r w:rsidR="006523BD">
        <w:t>nd just as each family-member in the domestic home</w:t>
      </w:r>
      <w:r>
        <w:t xml:space="preserve"> </w:t>
      </w:r>
      <w:r w:rsidR="006523BD">
        <w:t>has something to offer that family unit</w:t>
      </w:r>
      <w:r>
        <w:t xml:space="preserve">, </w:t>
      </w:r>
      <w:r w:rsidR="006523BD">
        <w:t>in the same way, each baptised believer must find their place</w:t>
      </w:r>
      <w:r>
        <w:t xml:space="preserve"> </w:t>
      </w:r>
      <w:r w:rsidR="006523BD">
        <w:t>through participating in the family of the church</w:t>
      </w:r>
      <w:r>
        <w:t>.</w:t>
      </w:r>
    </w:p>
    <w:p w14:paraId="77FCB03F" w14:textId="348E589E" w:rsidR="00CD210A" w:rsidRDefault="00472D75" w:rsidP="00F33D2D">
      <w:pPr>
        <w:tabs>
          <w:tab w:val="left" w:pos="363"/>
        </w:tabs>
        <w:jc w:val="both"/>
      </w:pPr>
      <w:r>
        <w:tab/>
      </w:r>
      <w:r w:rsidR="00CD210A">
        <w:t xml:space="preserve">I have said </w:t>
      </w:r>
      <w:r w:rsidR="00614681">
        <w:t xml:space="preserve">many times </w:t>
      </w:r>
      <w:r w:rsidR="00CD210A">
        <w:t xml:space="preserve">before, but </w:t>
      </w:r>
      <w:r w:rsidR="00614681">
        <w:t>I will keep</w:t>
      </w:r>
      <w:r w:rsidR="00CD210A">
        <w:t xml:space="preserve"> repeating</w:t>
      </w:r>
      <w:r w:rsidR="00614681">
        <w:t xml:space="preserve"> it</w:t>
      </w:r>
      <w:r>
        <w:t xml:space="preserve">, </w:t>
      </w:r>
      <w:r w:rsidR="00CD210A">
        <w:t>that normal practice should be that we find our place weekly within the life of the church</w:t>
      </w:r>
      <w:r>
        <w:t xml:space="preserve">. </w:t>
      </w:r>
      <w:r w:rsidR="00CD210A">
        <w:t>Obviously for the housebound there are specific challenges to that</w:t>
      </w:r>
      <w:r>
        <w:t xml:space="preserve">, </w:t>
      </w:r>
      <w:r w:rsidR="00CD210A">
        <w:t>which we must always address as a community</w:t>
      </w:r>
      <w:r>
        <w:t xml:space="preserve">, </w:t>
      </w:r>
      <w:r w:rsidR="00CD210A">
        <w:t>but the normative practice is for Christian believers to play their part in the family</w:t>
      </w:r>
      <w:r>
        <w:t>.</w:t>
      </w:r>
    </w:p>
    <w:p w14:paraId="59BB2808" w14:textId="2BE9953F" w:rsidR="00CD210A" w:rsidRDefault="00472D75" w:rsidP="00F33D2D">
      <w:pPr>
        <w:tabs>
          <w:tab w:val="left" w:pos="363"/>
        </w:tabs>
        <w:jc w:val="both"/>
      </w:pPr>
      <w:r>
        <w:tab/>
      </w:r>
      <w:r w:rsidR="00CD210A">
        <w:t>Church attendance should not be governed by “What can I get out of it?”</w:t>
      </w:r>
      <w:r>
        <w:t xml:space="preserve"> </w:t>
      </w:r>
      <w:r w:rsidR="00CD210A">
        <w:t>but by the question, “What do I have to offer?”</w:t>
      </w:r>
    </w:p>
    <w:p w14:paraId="7215AAC5" w14:textId="24F05F90" w:rsidR="00CD210A" w:rsidRDefault="00472D75" w:rsidP="00F33D2D">
      <w:pPr>
        <w:tabs>
          <w:tab w:val="left" w:pos="363"/>
        </w:tabs>
        <w:jc w:val="both"/>
      </w:pPr>
      <w:r>
        <w:tab/>
      </w:r>
      <w:r w:rsidR="00CD210A">
        <w:t>And there is something incredibly important about regular, if not weekly, attendance</w:t>
      </w:r>
      <w:r>
        <w:t xml:space="preserve">, </w:t>
      </w:r>
      <w:r w:rsidR="00CD210A">
        <w:t>because it is encouraging to us all when the body of believers assemble together</w:t>
      </w:r>
      <w:r>
        <w:t xml:space="preserve">. </w:t>
      </w:r>
      <w:r w:rsidR="00CD210A">
        <w:t>The greatest gift we have to offer one another – is just being here:</w:t>
      </w:r>
      <w:r>
        <w:t xml:space="preserve"> </w:t>
      </w:r>
      <w:r w:rsidR="00CD210A">
        <w:t>to celebrate together the love of God for us as a family</w:t>
      </w:r>
      <w:r>
        <w:t>.</w:t>
      </w:r>
    </w:p>
    <w:p w14:paraId="0332E40C" w14:textId="547C911A" w:rsidR="00CD210A" w:rsidRDefault="00472D75" w:rsidP="00F33D2D">
      <w:pPr>
        <w:tabs>
          <w:tab w:val="left" w:pos="363"/>
        </w:tabs>
        <w:jc w:val="both"/>
      </w:pPr>
      <w:r>
        <w:tab/>
      </w:r>
      <w:r w:rsidR="00CD210A">
        <w:t>After that, of course there are plenty of ministries we can be actively involved in</w:t>
      </w:r>
      <w:r>
        <w:t>. B</w:t>
      </w:r>
      <w:r w:rsidR="00CD210A">
        <w:t>ut regular participation in worship is not so much a luxury to dip in and out of</w:t>
      </w:r>
      <w:r>
        <w:t xml:space="preserve"> </w:t>
      </w:r>
      <w:r w:rsidR="00CD210A">
        <w:t>so much as a baptismal responsibility that we share for one another</w:t>
      </w:r>
      <w:r>
        <w:t>.</w:t>
      </w:r>
    </w:p>
    <w:p w14:paraId="268C9678" w14:textId="4D64D79A" w:rsidR="00CD210A" w:rsidRDefault="00D666F1" w:rsidP="00F33D2D">
      <w:pPr>
        <w:tabs>
          <w:tab w:val="left" w:pos="363"/>
        </w:tabs>
        <w:jc w:val="both"/>
      </w:pPr>
      <w:r>
        <w:tab/>
      </w:r>
      <w:r w:rsidR="00CD210A">
        <w:t>But the third point Jesus is raising with Nicodemus here</w:t>
      </w:r>
      <w:r>
        <w:t xml:space="preserve"> </w:t>
      </w:r>
      <w:r w:rsidR="00CD210A">
        <w:t>about what it means to be born from above</w:t>
      </w:r>
      <w:r>
        <w:t xml:space="preserve"> </w:t>
      </w:r>
      <w:r w:rsidR="00CD210A">
        <w:t>is simply this:</w:t>
      </w:r>
    </w:p>
    <w:p w14:paraId="7A7550BB" w14:textId="77777777" w:rsidR="00CD210A" w:rsidRDefault="00CD210A" w:rsidP="00F33D2D">
      <w:pPr>
        <w:tabs>
          <w:tab w:val="left" w:pos="363"/>
        </w:tabs>
        <w:jc w:val="both"/>
      </w:pPr>
    </w:p>
    <w:p w14:paraId="01A71FA8" w14:textId="77777777" w:rsidR="00CD210A" w:rsidRPr="00D666F1" w:rsidRDefault="00CD210A" w:rsidP="00F33D2D">
      <w:pPr>
        <w:tabs>
          <w:tab w:val="left" w:pos="363"/>
        </w:tabs>
        <w:jc w:val="both"/>
        <w:rPr>
          <w:b/>
        </w:rPr>
      </w:pPr>
      <w:r w:rsidRPr="00D666F1">
        <w:rPr>
          <w:b/>
        </w:rPr>
        <w:t>3. That we are participants in the resurrection of Jesus:</w:t>
      </w:r>
    </w:p>
    <w:p w14:paraId="656E0D36" w14:textId="77777777" w:rsidR="001A3FF8" w:rsidRDefault="005F5FC0" w:rsidP="00F33D2D">
      <w:pPr>
        <w:tabs>
          <w:tab w:val="left" w:pos="363"/>
        </w:tabs>
        <w:jc w:val="both"/>
      </w:pPr>
      <w:r>
        <w:t xml:space="preserve">“No-one can enter the Kingdom of God without being born of </w:t>
      </w:r>
      <w:r w:rsidR="00AD2D9C">
        <w:t>water and Spirit.”</w:t>
      </w:r>
    </w:p>
    <w:p w14:paraId="0FEACE4C" w14:textId="23E16C09" w:rsidR="00CD210A" w:rsidRDefault="00D666F1" w:rsidP="00F33D2D">
      <w:pPr>
        <w:tabs>
          <w:tab w:val="left" w:pos="363"/>
        </w:tabs>
        <w:jc w:val="both"/>
      </w:pPr>
      <w:r>
        <w:tab/>
      </w:r>
      <w:r w:rsidR="001A3FF8">
        <w:t>The Spirit, of course, is the Holy Spirit</w:t>
      </w:r>
      <w:r>
        <w:t xml:space="preserve">, </w:t>
      </w:r>
      <w:r w:rsidR="00CD210A">
        <w:t>but what is interesting in this passage</w:t>
      </w:r>
      <w:r>
        <w:t xml:space="preserve"> </w:t>
      </w:r>
      <w:r w:rsidR="00CD210A">
        <w:t>is Jesus’ response to Nicodemus when he seems not to understand…</w:t>
      </w:r>
    </w:p>
    <w:p w14:paraId="622E1A5B" w14:textId="7417A62E" w:rsidR="00CD210A" w:rsidRDefault="00D666F1" w:rsidP="00F33D2D">
      <w:pPr>
        <w:tabs>
          <w:tab w:val="left" w:pos="363"/>
        </w:tabs>
        <w:jc w:val="both"/>
      </w:pPr>
      <w:r>
        <w:tab/>
      </w:r>
      <w:r w:rsidR="00CD210A">
        <w:t>In verse 9, Nicodemus says, “How can these things be?”</w:t>
      </w:r>
      <w:r>
        <w:t xml:space="preserve"> </w:t>
      </w:r>
      <w:r w:rsidR="00CD210A">
        <w:t>And Jesus is really short with him, verse 10:</w:t>
      </w:r>
      <w:r>
        <w:t xml:space="preserve"> </w:t>
      </w:r>
      <w:r w:rsidR="00CD210A">
        <w:t>“Are you a teacher of Israel, and yet you do not understand these things?”</w:t>
      </w:r>
    </w:p>
    <w:p w14:paraId="1325BA9D" w14:textId="0B565931" w:rsidR="00954C40" w:rsidRDefault="00D666F1" w:rsidP="00F33D2D">
      <w:pPr>
        <w:tabs>
          <w:tab w:val="left" w:pos="363"/>
        </w:tabs>
        <w:jc w:val="both"/>
      </w:pPr>
      <w:r>
        <w:tab/>
      </w:r>
      <w:r w:rsidR="00CD210A">
        <w:t>Jesus is short with Nicodemus because, as a Pharisee learned in the Scriptures</w:t>
      </w:r>
      <w:r>
        <w:t xml:space="preserve">, </w:t>
      </w:r>
      <w:r w:rsidR="00CD210A">
        <w:t>his mind should have gone immediately to Ezekiel 37</w:t>
      </w:r>
      <w:r w:rsidR="00954C40">
        <w:t>:5:</w:t>
      </w:r>
      <w:r>
        <w:t xml:space="preserve"> </w:t>
      </w:r>
      <w:r w:rsidR="00954C40">
        <w:t>“Dry bones, hear the word of the Lord to you: ‘I will cause the spirit to enter you, and you shall live. I will lay sinews on you, and will cause flesh to come upon you, and cover you with skin, and put the spirit in you, and you shall live.”</w:t>
      </w:r>
    </w:p>
    <w:p w14:paraId="6B785488" w14:textId="14419F0E" w:rsidR="00954C40" w:rsidRDefault="00D666F1" w:rsidP="00F33D2D">
      <w:pPr>
        <w:tabs>
          <w:tab w:val="left" w:pos="363"/>
        </w:tabs>
        <w:jc w:val="both"/>
      </w:pPr>
      <w:r>
        <w:tab/>
      </w:r>
      <w:r w:rsidR="00954C40">
        <w:t>So this reference to being ‘born from above’</w:t>
      </w:r>
      <w:r>
        <w:t xml:space="preserve"> </w:t>
      </w:r>
      <w:r w:rsidR="00954C40">
        <w:t xml:space="preserve">is </w:t>
      </w:r>
      <w:r>
        <w:t xml:space="preserve">a reference to the resurrection, </w:t>
      </w:r>
      <w:r w:rsidR="00954C40">
        <w:t>which is promised to us</w:t>
      </w:r>
      <w:r>
        <w:t xml:space="preserve"> </w:t>
      </w:r>
      <w:r w:rsidR="00954C40">
        <w:t xml:space="preserve">as a result of us being united with Christ in </w:t>
      </w:r>
      <w:r w:rsidR="00954C40">
        <w:rPr>
          <w:i/>
        </w:rPr>
        <w:t>his</w:t>
      </w:r>
      <w:r w:rsidR="00954C40">
        <w:t xml:space="preserve"> resurrection</w:t>
      </w:r>
      <w:r>
        <w:t xml:space="preserve">. </w:t>
      </w:r>
      <w:r w:rsidR="00954C40">
        <w:t>And Jesus strengthens this teaching in verse 3:16:</w:t>
      </w:r>
      <w:r>
        <w:t xml:space="preserve"> </w:t>
      </w:r>
      <w:r w:rsidR="00954C40">
        <w:t>“For God so loved the world that he gave his only Son, so that everyone who believes in him may not perish but may have eternal life.”</w:t>
      </w:r>
      <w:r>
        <w:t xml:space="preserve"> </w:t>
      </w:r>
      <w:r w:rsidR="00954C40">
        <w:t>It is the lifting up of Jesus on the cross that is the source of our salvation</w:t>
      </w:r>
      <w:r>
        <w:t xml:space="preserve">. </w:t>
      </w:r>
      <w:r w:rsidR="00954C40">
        <w:t>It is the resurrection of Jesus that is the source of our new life</w:t>
      </w:r>
      <w:r>
        <w:t xml:space="preserve"> </w:t>
      </w:r>
      <w:r w:rsidR="00954C40">
        <w:t>and, as Paul says, if we are united with Christ in his death</w:t>
      </w:r>
      <w:r>
        <w:t xml:space="preserve">, </w:t>
      </w:r>
      <w:r w:rsidR="00954C40">
        <w:t>we will certainly be united with him in his resurrection</w:t>
      </w:r>
      <w:r>
        <w:t>.</w:t>
      </w:r>
    </w:p>
    <w:p w14:paraId="024FD37B" w14:textId="77777777" w:rsidR="00954C40" w:rsidRDefault="00954C40" w:rsidP="00F33D2D">
      <w:pPr>
        <w:tabs>
          <w:tab w:val="left" w:pos="363"/>
        </w:tabs>
        <w:jc w:val="both"/>
      </w:pPr>
    </w:p>
    <w:p w14:paraId="757EB63F" w14:textId="05A5D18E" w:rsidR="00954C40" w:rsidRDefault="00954C40" w:rsidP="00F33D2D">
      <w:pPr>
        <w:tabs>
          <w:tab w:val="left" w:pos="363"/>
        </w:tabs>
        <w:jc w:val="both"/>
      </w:pPr>
      <w:r>
        <w:t>So in conclusion, we want to reclaim this verse from those who have misinterpreted and misused it throughout history</w:t>
      </w:r>
      <w:r w:rsidR="00D666F1">
        <w:t xml:space="preserve">. </w:t>
      </w:r>
      <w:r>
        <w:t>“What must I do to be saved?”</w:t>
      </w:r>
      <w:r w:rsidR="00D666F1">
        <w:t xml:space="preserve"> </w:t>
      </w:r>
      <w:r>
        <w:t>“You must be born again!”</w:t>
      </w:r>
      <w:r w:rsidR="00D666F1">
        <w:t xml:space="preserve"> </w:t>
      </w:r>
      <w:r>
        <w:t>That is not what this verse is saying</w:t>
      </w:r>
      <w:r w:rsidR="00D666F1">
        <w:t>…</w:t>
      </w:r>
    </w:p>
    <w:p w14:paraId="3F191625" w14:textId="27453D85" w:rsidR="00954C40" w:rsidRDefault="00D666F1" w:rsidP="00F33D2D">
      <w:pPr>
        <w:tabs>
          <w:tab w:val="left" w:pos="363"/>
        </w:tabs>
        <w:jc w:val="both"/>
      </w:pPr>
      <w:r>
        <w:tab/>
      </w:r>
      <w:r w:rsidR="00954C40">
        <w:t>It is not the basis for creating Tier One and Tier Two Christians</w:t>
      </w:r>
      <w:r>
        <w:t>. I</w:t>
      </w:r>
      <w:r w:rsidR="00954C40">
        <w:t>t is not saying that infant baptism needs re-doing as an adult</w:t>
      </w:r>
      <w:r>
        <w:t>. I</w:t>
      </w:r>
      <w:r w:rsidR="00954C40">
        <w:t>t is not saying that we need to be baptised in the Spirit</w:t>
      </w:r>
      <w:r>
        <w:t xml:space="preserve"> </w:t>
      </w:r>
      <w:r w:rsidR="00954C40">
        <w:t>as a separate, conclusive event after being converted to Christ</w:t>
      </w:r>
      <w:r>
        <w:t>. I</w:t>
      </w:r>
      <w:r w:rsidR="0034166D">
        <w:t>t is not saying that this new state of being must be evidenced by speaking in tongues</w:t>
      </w:r>
      <w:r>
        <w:t>.</w:t>
      </w:r>
    </w:p>
    <w:p w14:paraId="00C81CA3" w14:textId="4A19FCD1" w:rsidR="000E1ADE" w:rsidRDefault="00D666F1" w:rsidP="00F33D2D">
      <w:pPr>
        <w:tabs>
          <w:tab w:val="left" w:pos="363"/>
        </w:tabs>
        <w:jc w:val="both"/>
      </w:pPr>
      <w:r>
        <w:tab/>
      </w:r>
      <w:r w:rsidR="001864AB">
        <w:t>It is much more simple than that</w:t>
      </w:r>
      <w:r>
        <w:t xml:space="preserve">. </w:t>
      </w:r>
      <w:r w:rsidR="000E1ADE">
        <w:t>“Unless you are born from above, you cannot see the Kingdom of God.”</w:t>
      </w:r>
    </w:p>
    <w:p w14:paraId="12D3E0BE" w14:textId="2DF3293C" w:rsidR="0034166D" w:rsidRDefault="00D666F1" w:rsidP="00F33D2D">
      <w:pPr>
        <w:tabs>
          <w:tab w:val="left" w:pos="363"/>
        </w:tabs>
        <w:jc w:val="both"/>
      </w:pPr>
      <w:r>
        <w:tab/>
      </w:r>
      <w:r w:rsidR="000E1ADE">
        <w:t>We are not to be observers – we are to be participants:</w:t>
      </w:r>
      <w:r>
        <w:t xml:space="preserve"> </w:t>
      </w:r>
      <w:r w:rsidR="000E1ADE">
        <w:t>to participate in the life of the Church</w:t>
      </w:r>
      <w:r>
        <w:t xml:space="preserve">, </w:t>
      </w:r>
      <w:r w:rsidR="000E1ADE">
        <w:t>to participate in the resurrection of Jesus, who died for us</w:t>
      </w:r>
      <w:r>
        <w:t xml:space="preserve">, </w:t>
      </w:r>
      <w:r w:rsidR="0034166D">
        <w:t>to give our lives to God, who fills us with his Spirit</w:t>
      </w:r>
      <w:r>
        <w:t xml:space="preserve"> </w:t>
      </w:r>
      <w:r w:rsidR="0034166D">
        <w:t>so that we might live in an intimate relationship with him</w:t>
      </w:r>
      <w:r>
        <w:t xml:space="preserve"> </w:t>
      </w:r>
      <w:r w:rsidR="0034166D">
        <w:t>and serve him better in the world</w:t>
      </w:r>
      <w:r>
        <w:t xml:space="preserve">. </w:t>
      </w:r>
      <w:r w:rsidR="0034166D">
        <w:t>Being born from above is a radical transformation</w:t>
      </w:r>
      <w:r>
        <w:t xml:space="preserve"> </w:t>
      </w:r>
      <w:r w:rsidR="0034166D">
        <w:t>that brings newness to how we live</w:t>
      </w:r>
      <w:r>
        <w:t>.</w:t>
      </w:r>
    </w:p>
    <w:p w14:paraId="66CD090E" w14:textId="7DB17095" w:rsidR="0067302E" w:rsidRDefault="00D666F1" w:rsidP="00F33D2D">
      <w:pPr>
        <w:tabs>
          <w:tab w:val="left" w:pos="363"/>
        </w:tabs>
        <w:jc w:val="both"/>
      </w:pPr>
      <w:r>
        <w:tab/>
      </w:r>
      <w:r w:rsidR="0034166D">
        <w:t>And that newness of life is what we celebrate today</w:t>
      </w:r>
      <w:r w:rsidR="00614681">
        <w:t>, this Trinity Sunday</w:t>
      </w:r>
      <w:r>
        <w:t xml:space="preserve">, </w:t>
      </w:r>
      <w:r w:rsidR="0034166D">
        <w:t>around the Communion Table</w:t>
      </w:r>
      <w:r>
        <w:t xml:space="preserve">. </w:t>
      </w:r>
      <w:r w:rsidR="00614681">
        <w:t>What we are sharing together is our lived experience of God</w:t>
      </w:r>
      <w:r>
        <w:t xml:space="preserve">, </w:t>
      </w:r>
      <w:r w:rsidR="00614681">
        <w:t>in which we participate every day of our lives and through regular worship together</w:t>
      </w:r>
      <w:r>
        <w:t>. A</w:t>
      </w:r>
      <w:r w:rsidR="0034166D">
        <w:t xml:space="preserve">nd </w:t>
      </w:r>
      <w:r w:rsidR="00614681">
        <w:t xml:space="preserve">it is </w:t>
      </w:r>
      <w:r w:rsidR="0034166D">
        <w:t>what we share with others when we leave here to today</w:t>
      </w:r>
      <w:r>
        <w:t xml:space="preserve"> </w:t>
      </w:r>
      <w:r w:rsidR="0034166D">
        <w:t>as we go in peace to love and serve the Lord.</w:t>
      </w:r>
    </w:p>
    <w:p w14:paraId="198F4680" w14:textId="77777777" w:rsidR="005A43FE" w:rsidRDefault="005A43FE" w:rsidP="00F33D2D">
      <w:pPr>
        <w:tabs>
          <w:tab w:val="left" w:pos="363"/>
        </w:tabs>
        <w:jc w:val="both"/>
      </w:pPr>
    </w:p>
    <w:p w14:paraId="32B80F20" w14:textId="26D7F1F2" w:rsidR="00F26FCB" w:rsidRPr="005A43FE" w:rsidRDefault="00F26FCB" w:rsidP="004669AB"/>
    <w:sectPr w:rsidR="00F26FCB" w:rsidRPr="005A43FE" w:rsidSect="008C1C5B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802BB" w14:textId="77777777" w:rsidR="005A43FE" w:rsidRDefault="005A43FE">
      <w:r>
        <w:separator/>
      </w:r>
    </w:p>
  </w:endnote>
  <w:endnote w:type="continuationSeparator" w:id="0">
    <w:p w14:paraId="2691FCB5" w14:textId="77777777" w:rsidR="005A43FE" w:rsidRDefault="005A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66847" w14:textId="77777777" w:rsidR="005A43FE" w:rsidRDefault="005A43FE" w:rsidP="00C36E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B74EA" w14:textId="77777777" w:rsidR="005A43FE" w:rsidRDefault="005A43FE" w:rsidP="00C36E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993D2" w14:textId="77777777" w:rsidR="005A43FE" w:rsidRDefault="005A43FE" w:rsidP="00C36E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D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A8AB7E" w14:textId="77777777" w:rsidR="005A43FE" w:rsidRDefault="005A43FE" w:rsidP="00C36E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1591E" w14:textId="77777777" w:rsidR="005A43FE" w:rsidRDefault="005A43FE">
      <w:r>
        <w:separator/>
      </w:r>
    </w:p>
  </w:footnote>
  <w:footnote w:type="continuationSeparator" w:id="0">
    <w:p w14:paraId="6D9FAC84" w14:textId="77777777" w:rsidR="005A43FE" w:rsidRDefault="005A4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B6F"/>
    <w:multiLevelType w:val="hybridMultilevel"/>
    <w:tmpl w:val="00DA1A4A"/>
    <w:lvl w:ilvl="0" w:tplc="99EED2BC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6B1274C"/>
    <w:multiLevelType w:val="hybridMultilevel"/>
    <w:tmpl w:val="D30618E2"/>
    <w:lvl w:ilvl="0" w:tplc="F474D1B6">
      <w:start w:val="12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256E1D68"/>
    <w:multiLevelType w:val="hybridMultilevel"/>
    <w:tmpl w:val="F5F69BE6"/>
    <w:lvl w:ilvl="0" w:tplc="4080B95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A25BE"/>
    <w:multiLevelType w:val="hybridMultilevel"/>
    <w:tmpl w:val="5712E5C6"/>
    <w:lvl w:ilvl="0" w:tplc="536605F8">
      <w:start w:val="12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406CC"/>
    <w:rsid w:val="000361B5"/>
    <w:rsid w:val="000515D4"/>
    <w:rsid w:val="000E1ADE"/>
    <w:rsid w:val="00176C57"/>
    <w:rsid w:val="00183289"/>
    <w:rsid w:val="001864AB"/>
    <w:rsid w:val="001A3FF8"/>
    <w:rsid w:val="00222386"/>
    <w:rsid w:val="002A019E"/>
    <w:rsid w:val="0034166D"/>
    <w:rsid w:val="00344768"/>
    <w:rsid w:val="003B0F2A"/>
    <w:rsid w:val="003D272F"/>
    <w:rsid w:val="004669AB"/>
    <w:rsid w:val="00472D75"/>
    <w:rsid w:val="005A43FE"/>
    <w:rsid w:val="005D2211"/>
    <w:rsid w:val="005F5FC0"/>
    <w:rsid w:val="00614681"/>
    <w:rsid w:val="0062482E"/>
    <w:rsid w:val="006523BD"/>
    <w:rsid w:val="0067302E"/>
    <w:rsid w:val="00722D9F"/>
    <w:rsid w:val="008C1C5B"/>
    <w:rsid w:val="00954C40"/>
    <w:rsid w:val="00A80004"/>
    <w:rsid w:val="00AD2D9C"/>
    <w:rsid w:val="00B142EC"/>
    <w:rsid w:val="00B17235"/>
    <w:rsid w:val="00B46C0A"/>
    <w:rsid w:val="00BC0172"/>
    <w:rsid w:val="00BE1D90"/>
    <w:rsid w:val="00BF14D6"/>
    <w:rsid w:val="00C36E2B"/>
    <w:rsid w:val="00C9400C"/>
    <w:rsid w:val="00C94FBB"/>
    <w:rsid w:val="00CD210A"/>
    <w:rsid w:val="00CD613F"/>
    <w:rsid w:val="00CF1D9E"/>
    <w:rsid w:val="00D206C2"/>
    <w:rsid w:val="00D2789C"/>
    <w:rsid w:val="00D666F1"/>
    <w:rsid w:val="00E406CC"/>
    <w:rsid w:val="00F26FCB"/>
    <w:rsid w:val="00F33D2D"/>
    <w:rsid w:val="00FA2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FD69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/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A5484"/>
    <w:rPr>
      <w:rFonts w:ascii="Arial" w:hAnsi="Arial"/>
      <w:sz w:val="22"/>
    </w:rPr>
  </w:style>
  <w:style w:type="paragraph" w:styleId="Heading2">
    <w:name w:val="heading 2"/>
    <w:basedOn w:val="Normal"/>
    <w:link w:val="Heading2Char"/>
    <w:uiPriority w:val="9"/>
    <w:rsid w:val="00BE1D90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rsid w:val="00CD61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C9400C"/>
    <w:pPr>
      <w:numPr>
        <w:numId w:val="4"/>
      </w:numPr>
      <w:tabs>
        <w:tab w:val="left" w:pos="363"/>
      </w:tabs>
      <w:spacing w:beforeLines="1" w:before="2" w:afterLines="1" w:after="2"/>
      <w:contextualSpacing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E406CC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E1D90"/>
    <w:rPr>
      <w:rFonts w:ascii="Times" w:hAnsi="Times"/>
      <w:b/>
      <w:sz w:val="36"/>
      <w:szCs w:val="20"/>
    </w:rPr>
  </w:style>
  <w:style w:type="paragraph" w:customStyle="1" w:styleId="bquote">
    <w:name w:val="bquote"/>
    <w:basedOn w:val="Normal"/>
    <w:rsid w:val="00BE1D90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D613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Hyperlink">
    <w:name w:val="Hyperlink"/>
    <w:basedOn w:val="DefaultParagraphFont"/>
    <w:uiPriority w:val="99"/>
    <w:rsid w:val="00CD613F"/>
    <w:rPr>
      <w:color w:val="0000FF"/>
      <w:u w:val="single"/>
    </w:rPr>
  </w:style>
  <w:style w:type="paragraph" w:styleId="Footer">
    <w:name w:val="footer"/>
    <w:basedOn w:val="Normal"/>
    <w:link w:val="FooterChar"/>
    <w:rsid w:val="00C36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6E2B"/>
    <w:rPr>
      <w:rFonts w:ascii="Arial" w:hAnsi="Arial"/>
      <w:sz w:val="22"/>
    </w:rPr>
  </w:style>
  <w:style w:type="character" w:styleId="PageNumber">
    <w:name w:val="page number"/>
    <w:basedOn w:val="DefaultParagraphFont"/>
    <w:rsid w:val="00C36E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1797</Words>
  <Characters>10245</Characters>
  <Application>Microsoft Macintosh Word</Application>
  <DocSecurity>0</DocSecurity>
  <Lines>85</Lines>
  <Paragraphs>24</Paragraphs>
  <ScaleCrop>false</ScaleCrop>
  <Company>Youth Focus</Company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31</cp:revision>
  <dcterms:created xsi:type="dcterms:W3CDTF">2012-05-27T07:05:00Z</dcterms:created>
  <dcterms:modified xsi:type="dcterms:W3CDTF">2018-05-31T09:50:00Z</dcterms:modified>
</cp:coreProperties>
</file>