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D7F8" w14:textId="77777777" w:rsidR="00653C7D" w:rsidRPr="00113C75" w:rsidRDefault="00575EBF" w:rsidP="00113C75">
      <w:pPr>
        <w:tabs>
          <w:tab w:val="left" w:pos="363"/>
        </w:tabs>
        <w:jc w:val="center"/>
        <w:rPr>
          <w:b/>
          <w:u w:val="single"/>
        </w:rPr>
      </w:pPr>
      <w:r w:rsidRPr="00113C75">
        <w:rPr>
          <w:b/>
          <w:u w:val="single"/>
        </w:rPr>
        <w:t>Acts 2:1-21</w:t>
      </w:r>
    </w:p>
    <w:p w14:paraId="1FF5162B" w14:textId="6FE5F776" w:rsidR="00575EBF" w:rsidRPr="00113C75" w:rsidRDefault="00113C75" w:rsidP="00113C75">
      <w:pPr>
        <w:tabs>
          <w:tab w:val="left" w:pos="363"/>
        </w:tabs>
        <w:jc w:val="center"/>
        <w:rPr>
          <w:b/>
          <w:u w:val="single"/>
        </w:rPr>
      </w:pPr>
      <w:r>
        <w:rPr>
          <w:b/>
          <w:u w:val="single"/>
        </w:rPr>
        <w:t>Pentecost: Jerusalem and Antioch in unity</w:t>
      </w:r>
    </w:p>
    <w:p w14:paraId="186037A1" w14:textId="77777777" w:rsidR="00575EBF" w:rsidRDefault="00575EBF" w:rsidP="00113C75">
      <w:pPr>
        <w:tabs>
          <w:tab w:val="left" w:pos="363"/>
        </w:tabs>
        <w:jc w:val="both"/>
      </w:pPr>
    </w:p>
    <w:p w14:paraId="14B68837" w14:textId="39A620F3" w:rsidR="00575EBF" w:rsidRPr="00575EBF" w:rsidRDefault="00575EBF" w:rsidP="00113C75">
      <w:pPr>
        <w:tabs>
          <w:tab w:val="left" w:pos="363"/>
        </w:tabs>
        <w:jc w:val="both"/>
      </w:pPr>
      <w:r>
        <w:t>Was there ever a time at St. Andrew’s that we can call ‘the golden age of the church’?</w:t>
      </w:r>
      <w:r w:rsidR="00113C75">
        <w:t xml:space="preserve"> </w:t>
      </w:r>
      <w:r>
        <w:t>Is there a period in this church’s history that we can look back at through rose-tinted glasses</w:t>
      </w:r>
      <w:r w:rsidR="00113C75">
        <w:t xml:space="preserve"> </w:t>
      </w:r>
      <w:r w:rsidRPr="00575EBF">
        <w:t>and say, “Ah, that’s when St. Andrew’s was really St. Andrew’s…”</w:t>
      </w:r>
      <w:r w:rsidR="007E2CC2">
        <w:t>?</w:t>
      </w:r>
    </w:p>
    <w:p w14:paraId="6850B9F8" w14:textId="19B4AD4B" w:rsidR="007E2CC2" w:rsidRDefault="00113C75" w:rsidP="00113C75">
      <w:pPr>
        <w:tabs>
          <w:tab w:val="left" w:pos="363"/>
        </w:tabs>
        <w:jc w:val="both"/>
      </w:pPr>
      <w:r>
        <w:tab/>
      </w:r>
      <w:r w:rsidR="007E2CC2">
        <w:t>There is a temptation for all of us to look back in time for a golden age, isn’t there?</w:t>
      </w:r>
      <w:r>
        <w:t xml:space="preserve"> A</w:t>
      </w:r>
      <w:r w:rsidR="007E2CC2" w:rsidRPr="007E2CC2">
        <w:t xml:space="preserve"> time when we felt most comfortable with church</w:t>
      </w:r>
      <w:r>
        <w:t xml:space="preserve">, </w:t>
      </w:r>
      <w:r w:rsidR="007E2CC2">
        <w:t>or maybe a historical era that we have read about</w:t>
      </w:r>
      <w:r>
        <w:t xml:space="preserve"> </w:t>
      </w:r>
      <w:r w:rsidR="007E2CC2">
        <w:t>when it seemed that all was good between the church and the world</w:t>
      </w:r>
      <w:r>
        <w:t xml:space="preserve">. </w:t>
      </w:r>
      <w:r w:rsidR="007E2CC2">
        <w:t>But, of course, the reality is that no such time ever existed.</w:t>
      </w:r>
    </w:p>
    <w:p w14:paraId="653F24DE" w14:textId="19A6C4E4" w:rsidR="007E2CC2" w:rsidRDefault="00113C75" w:rsidP="00113C75">
      <w:pPr>
        <w:tabs>
          <w:tab w:val="left" w:pos="363"/>
        </w:tabs>
        <w:jc w:val="both"/>
      </w:pPr>
      <w:r>
        <w:tab/>
      </w:r>
      <w:r w:rsidR="007E2CC2">
        <w:t>I am spending an awful lot of time at the moment researching the history of St. Andrew’s</w:t>
      </w:r>
      <w:r>
        <w:t xml:space="preserve"> </w:t>
      </w:r>
      <w:r w:rsidR="007E2CC2" w:rsidRPr="007E2CC2">
        <w:t>to put together funding bids for the Bell Tower restoration</w:t>
      </w:r>
      <w:r>
        <w:t xml:space="preserve"> </w:t>
      </w:r>
      <w:r w:rsidR="007E2CC2">
        <w:t>and other fabric projects that we might want to do in the future</w:t>
      </w:r>
      <w:r>
        <w:t xml:space="preserve">. </w:t>
      </w:r>
      <w:r w:rsidR="007E2CC2">
        <w:t>And certainly, we do sit today in an extraordinary building with an extraordinary heritage</w:t>
      </w:r>
      <w:r>
        <w:t>.</w:t>
      </w:r>
    </w:p>
    <w:p w14:paraId="06061438" w14:textId="6F00F650" w:rsidR="00C853BB" w:rsidRDefault="00113C75" w:rsidP="00113C75">
      <w:pPr>
        <w:tabs>
          <w:tab w:val="left" w:pos="363"/>
        </w:tabs>
        <w:jc w:val="both"/>
      </w:pPr>
      <w:r>
        <w:tab/>
      </w:r>
      <w:r w:rsidR="007E2CC2">
        <w:t>We probably all know about the links with Henry VIII here</w:t>
      </w:r>
      <w:r>
        <w:t xml:space="preserve">, </w:t>
      </w:r>
      <w:r w:rsidR="007E2CC2" w:rsidRPr="007E2CC2">
        <w:t>and you may be aware that Thomas Hardy got married here</w:t>
      </w:r>
      <w:r>
        <w:t xml:space="preserve">, </w:t>
      </w:r>
      <w:r w:rsidR="007E2CC2">
        <w:t>and that John Keats came here when he was at school</w:t>
      </w:r>
      <w:r>
        <w:t xml:space="preserve">. </w:t>
      </w:r>
      <w:r w:rsidR="007E2CC2">
        <w:t>But did you know about our mention in the Domesday Book</w:t>
      </w:r>
      <w:r>
        <w:t xml:space="preserve"> </w:t>
      </w:r>
      <w:r w:rsidR="007E2CC2" w:rsidRPr="007E2CC2">
        <w:t>or the 8 altars that were spread throughout the church prior to the Reformation?</w:t>
      </w:r>
      <w:r>
        <w:t xml:space="preserve"> </w:t>
      </w:r>
      <w:r w:rsidR="007E2CC2">
        <w:t>Did you know about the few remaining 16</w:t>
      </w:r>
      <w:r w:rsidR="007E2CC2" w:rsidRPr="007E2CC2">
        <w:rPr>
          <w:vertAlign w:val="superscript"/>
        </w:rPr>
        <w:t>th</w:t>
      </w:r>
      <w:r w:rsidR="007E2CC2">
        <w:t>-century pieces of stained glass window</w:t>
      </w:r>
      <w:r>
        <w:t xml:space="preserve"> </w:t>
      </w:r>
      <w:r w:rsidR="007E2CC2">
        <w:t>and the window dedicated to a 19</w:t>
      </w:r>
      <w:r w:rsidR="007E2CC2" w:rsidRPr="007E2CC2">
        <w:rPr>
          <w:vertAlign w:val="superscript"/>
        </w:rPr>
        <w:t>th</w:t>
      </w:r>
      <w:r w:rsidR="007E2CC2">
        <w:t>-century local MP?</w:t>
      </w:r>
      <w:r>
        <w:t xml:space="preserve"> </w:t>
      </w:r>
      <w:r w:rsidR="007E2CC2">
        <w:t xml:space="preserve">What about our amazing </w:t>
      </w:r>
      <w:r w:rsidR="00C853BB">
        <w:t>brasses</w:t>
      </w:r>
      <w:r w:rsidR="007E2CC2">
        <w:t xml:space="preserve"> dating back to the </w:t>
      </w:r>
      <w:r w:rsidR="00C853BB">
        <w:t>15</w:t>
      </w:r>
      <w:r w:rsidR="00C853BB" w:rsidRPr="00C853BB">
        <w:rPr>
          <w:vertAlign w:val="superscript"/>
        </w:rPr>
        <w:t>th</w:t>
      </w:r>
      <w:r w:rsidR="00C853BB">
        <w:t xml:space="preserve"> and </w:t>
      </w:r>
      <w:r w:rsidR="007E2CC2">
        <w:t>16</w:t>
      </w:r>
      <w:r w:rsidR="007E2CC2" w:rsidRPr="007E2CC2">
        <w:rPr>
          <w:vertAlign w:val="superscript"/>
        </w:rPr>
        <w:t>th</w:t>
      </w:r>
      <w:r w:rsidR="00C853BB">
        <w:t>-centuries</w:t>
      </w:r>
      <w:r>
        <w:t xml:space="preserve"> </w:t>
      </w:r>
      <w:r w:rsidR="007E2CC2" w:rsidRPr="00C853BB">
        <w:t>dedicated to people like William Smith</w:t>
      </w:r>
      <w:r>
        <w:t xml:space="preserve">, </w:t>
      </w:r>
      <w:r w:rsidR="00C853BB">
        <w:t>who was a courtier to Henry VIII, Edward VI, Mary I and Elizabeth I?</w:t>
      </w:r>
      <w:r>
        <w:t xml:space="preserve"> </w:t>
      </w:r>
      <w:r w:rsidR="00C853BB">
        <w:t>Have you noticed the wonderful monuments for people like</w:t>
      </w:r>
      <w:r>
        <w:t xml:space="preserve"> </w:t>
      </w:r>
      <w:r w:rsidR="00C853BB" w:rsidRPr="00C853BB">
        <w:t>Francis Evington, a 16</w:t>
      </w:r>
      <w:r w:rsidR="00C853BB" w:rsidRPr="00C853BB">
        <w:rPr>
          <w:vertAlign w:val="superscript"/>
        </w:rPr>
        <w:t>th</w:t>
      </w:r>
      <w:r w:rsidR="00C853BB" w:rsidRPr="00C853BB">
        <w:t>-century Alderman of London</w:t>
      </w:r>
      <w:r>
        <w:t>, o</w:t>
      </w:r>
      <w:r w:rsidR="00C853BB">
        <w:t>r Henry Middlemore, Groom of the Privy Chamber to Queen Elizabeth I</w:t>
      </w:r>
      <w:r>
        <w:t>, o</w:t>
      </w:r>
      <w:r w:rsidR="00C853BB">
        <w:t>r Thomas Boddington, who was Director of the Bank of England and the founder of Sierra Leone</w:t>
      </w:r>
      <w:r>
        <w:t>?</w:t>
      </w:r>
    </w:p>
    <w:p w14:paraId="60FD5518" w14:textId="5EB2AE52" w:rsidR="00C853BB" w:rsidRPr="00C853BB" w:rsidRDefault="00113C75" w:rsidP="00113C75">
      <w:pPr>
        <w:tabs>
          <w:tab w:val="left" w:pos="363"/>
        </w:tabs>
        <w:jc w:val="both"/>
      </w:pPr>
      <w:r>
        <w:tab/>
      </w:r>
      <w:r w:rsidR="00C853BB">
        <w:t>This church is, of course, steeped in history</w:t>
      </w:r>
      <w:r>
        <w:t xml:space="preserve"> - </w:t>
      </w:r>
      <w:r w:rsidR="00C853BB" w:rsidRPr="00C853BB">
        <w:t>and there is a temptation to look back to all this as a ‘golden age’ that needs recapturing</w:t>
      </w:r>
      <w:r>
        <w:t>.</w:t>
      </w:r>
    </w:p>
    <w:p w14:paraId="75741B24" w14:textId="475A94CA" w:rsidR="00FF322C" w:rsidRDefault="00113C75" w:rsidP="00113C75">
      <w:pPr>
        <w:tabs>
          <w:tab w:val="left" w:pos="363"/>
        </w:tabs>
        <w:jc w:val="both"/>
      </w:pPr>
      <w:r>
        <w:tab/>
      </w:r>
      <w:r w:rsidR="00FF322C">
        <w:t>That, of course, is something that is common to our faith community throughout the ages:</w:t>
      </w:r>
      <w:r>
        <w:t xml:space="preserve"> </w:t>
      </w:r>
      <w:r w:rsidR="00FF322C" w:rsidRPr="00FF322C">
        <w:t>we have always looked back for a golden age, haven’t we?</w:t>
      </w:r>
      <w:r>
        <w:t xml:space="preserve"> </w:t>
      </w:r>
      <w:r w:rsidR="00FF322C">
        <w:t>The Old Testament begins with a telling of a story of a time that was an idyllic Paradise:</w:t>
      </w:r>
      <w:r>
        <w:t xml:space="preserve"> </w:t>
      </w:r>
      <w:r w:rsidR="00FF322C" w:rsidRPr="00FF322C">
        <w:t>Adam and Eve in a garden with God</w:t>
      </w:r>
      <w:r>
        <w:t xml:space="preserve">. </w:t>
      </w:r>
      <w:r w:rsidR="00FF322C">
        <w:t>The Israelites in the wilderness constantly moaned to Moses</w:t>
      </w:r>
      <w:r>
        <w:t xml:space="preserve"> </w:t>
      </w:r>
      <w:r w:rsidR="00FF322C" w:rsidRPr="00FF322C">
        <w:t>about how much better off they were in Egypt</w:t>
      </w:r>
      <w:r>
        <w:t xml:space="preserve">. </w:t>
      </w:r>
      <w:r w:rsidR="00FF322C">
        <w:t>Throughout the Bible, there are stories told of people looking back to some sort of golden age</w:t>
      </w:r>
      <w:r>
        <w:t xml:space="preserve"> </w:t>
      </w:r>
      <w:r w:rsidR="00FF322C" w:rsidRPr="00FF322C">
        <w:t>that, of course, never really existed…</w:t>
      </w:r>
    </w:p>
    <w:p w14:paraId="74A8A7DF" w14:textId="341877EA" w:rsidR="00FF322C" w:rsidRDefault="00113C75" w:rsidP="00113C75">
      <w:pPr>
        <w:tabs>
          <w:tab w:val="left" w:pos="363"/>
        </w:tabs>
        <w:jc w:val="both"/>
      </w:pPr>
      <w:r>
        <w:tab/>
      </w:r>
      <w:r w:rsidR="00FF322C">
        <w:t>And perhaps when we read the story of this first Pentecost, we fall into the same trap</w:t>
      </w:r>
      <w:r>
        <w:t xml:space="preserve">. </w:t>
      </w:r>
      <w:r w:rsidR="00FF322C">
        <w:t>We can read this story as if it were the ‘golden age’ of the church</w:t>
      </w:r>
      <w:r>
        <w:t xml:space="preserve">, </w:t>
      </w:r>
      <w:r w:rsidR="00FF322C" w:rsidRPr="00FF322C">
        <w:t>and that if only we could somehow recapture the spirit of Pentecost</w:t>
      </w:r>
      <w:r>
        <w:t xml:space="preserve">, </w:t>
      </w:r>
      <w:r w:rsidR="00FF322C">
        <w:t>then all would be wonderful and well with the church today</w:t>
      </w:r>
      <w:r>
        <w:t>.</w:t>
      </w:r>
    </w:p>
    <w:p w14:paraId="71315A5E" w14:textId="6D4CEE90" w:rsidR="00351FFB" w:rsidRPr="00351FFB" w:rsidRDefault="00113C75" w:rsidP="00113C75">
      <w:pPr>
        <w:tabs>
          <w:tab w:val="left" w:pos="363"/>
        </w:tabs>
        <w:jc w:val="both"/>
      </w:pPr>
      <w:r>
        <w:tab/>
      </w:r>
      <w:r w:rsidR="00351FFB">
        <w:t>Now, Pentecost was a wonderful occasion, of course</w:t>
      </w:r>
      <w:r>
        <w:t xml:space="preserve">. </w:t>
      </w:r>
      <w:r w:rsidR="00351FFB">
        <w:t>It wasn’t first and foremost a Christian celebration</w:t>
      </w:r>
      <w:r>
        <w:t xml:space="preserve">. </w:t>
      </w:r>
      <w:r w:rsidR="00351FFB">
        <w:t>Pentecost was a well-established Jewish Celebration</w:t>
      </w:r>
      <w:r>
        <w:t xml:space="preserve"> </w:t>
      </w:r>
      <w:r w:rsidR="00351FFB" w:rsidRPr="00351FFB">
        <w:t>that was actually their Harvest Festival</w:t>
      </w:r>
      <w:r>
        <w:t xml:space="preserve"> </w:t>
      </w:r>
      <w:r w:rsidR="00351FFB">
        <w:t>and a celebration of the giving of the Law by Moses</w:t>
      </w:r>
      <w:r>
        <w:t xml:space="preserve">. </w:t>
      </w:r>
      <w:r w:rsidR="00351FFB">
        <w:t>So it was a dual celebration:</w:t>
      </w:r>
      <w:r>
        <w:t xml:space="preserve"> </w:t>
      </w:r>
      <w:r w:rsidR="00351FFB" w:rsidRPr="00351FFB">
        <w:t>thanking God for the fruits of the earth</w:t>
      </w:r>
      <w:r>
        <w:t xml:space="preserve"> </w:t>
      </w:r>
      <w:r w:rsidR="00351FFB">
        <w:t>and thanking God for the fruits of the faith, expressed through the Jewish Law</w:t>
      </w:r>
      <w:r>
        <w:t xml:space="preserve">. </w:t>
      </w:r>
      <w:r w:rsidR="00351FFB">
        <w:t>It was an exciting, noisy Festival when thousands would gather</w:t>
      </w:r>
      <w:r>
        <w:t xml:space="preserve"> </w:t>
      </w:r>
      <w:r w:rsidR="00351FFB" w:rsidRPr="00351FFB">
        <w:t>to renew their connection with God and with one another</w:t>
      </w:r>
      <w:r>
        <w:t>.</w:t>
      </w:r>
    </w:p>
    <w:p w14:paraId="2A468D93" w14:textId="6B9E70A9" w:rsidR="00351FFB" w:rsidRDefault="00C65A49" w:rsidP="00113C75">
      <w:pPr>
        <w:tabs>
          <w:tab w:val="left" w:pos="363"/>
        </w:tabs>
        <w:jc w:val="both"/>
      </w:pPr>
      <w:r>
        <w:tab/>
      </w:r>
      <w:r w:rsidR="00351FFB">
        <w:t>And, of course, it was a Festival of great hope for the future</w:t>
      </w:r>
      <w:r>
        <w:t xml:space="preserve">. </w:t>
      </w:r>
      <w:r w:rsidR="00351FFB">
        <w:t>The fortunes of Israel and the Jewish People had risen and fallen over the centuries since Moses</w:t>
      </w:r>
      <w:r>
        <w:t xml:space="preserve"> </w:t>
      </w:r>
      <w:r w:rsidR="00351FFB" w:rsidRPr="00351FFB">
        <w:t>and they were now waiting on God’s blessing to visit them again</w:t>
      </w:r>
      <w:r>
        <w:t xml:space="preserve">; </w:t>
      </w:r>
      <w:r w:rsidR="00351FFB">
        <w:t>to restore them once again through the coming of a Messiah</w:t>
      </w:r>
      <w:r>
        <w:t xml:space="preserve"> </w:t>
      </w:r>
      <w:r w:rsidR="00351FFB">
        <w:t>who would hopefully free them from the shackles of Roman occupation</w:t>
      </w:r>
      <w:r>
        <w:t>.</w:t>
      </w:r>
    </w:p>
    <w:p w14:paraId="094EFA4B" w14:textId="306023CB" w:rsidR="00351FFB" w:rsidRDefault="00C65A49" w:rsidP="00113C75">
      <w:pPr>
        <w:tabs>
          <w:tab w:val="left" w:pos="363"/>
        </w:tabs>
        <w:jc w:val="both"/>
      </w:pPr>
      <w:r>
        <w:tab/>
      </w:r>
      <w:r w:rsidR="00351FFB">
        <w:t>So on that Pentecost Day recorded in Acts chapter 2</w:t>
      </w:r>
      <w:r>
        <w:t xml:space="preserve">, </w:t>
      </w:r>
      <w:r w:rsidR="00351FFB" w:rsidRPr="00351FFB">
        <w:t>the Jewish people were gathered to celebrate their past</w:t>
      </w:r>
      <w:r>
        <w:t xml:space="preserve">, </w:t>
      </w:r>
      <w:r w:rsidR="00351FFB">
        <w:t>to give thanks to God for all his blessings on them in the present</w:t>
      </w:r>
      <w:r>
        <w:t xml:space="preserve">, </w:t>
      </w:r>
      <w:r w:rsidR="00351FFB">
        <w:t xml:space="preserve">and to look forward </w:t>
      </w:r>
      <w:r w:rsidR="00470AE2">
        <w:t>to a new golden age that would surely dawn soon</w:t>
      </w:r>
      <w:r>
        <w:t>.</w:t>
      </w:r>
    </w:p>
    <w:p w14:paraId="23F44812" w14:textId="44CAF58B" w:rsidR="00470AE2" w:rsidRDefault="00FC4BD0" w:rsidP="00113C75">
      <w:pPr>
        <w:tabs>
          <w:tab w:val="left" w:pos="363"/>
        </w:tabs>
        <w:jc w:val="both"/>
      </w:pPr>
      <w:r>
        <w:lastRenderedPageBreak/>
        <w:tab/>
      </w:r>
      <w:r w:rsidR="00470AE2">
        <w:t>And, as the passage from Acts graphically describes</w:t>
      </w:r>
      <w:r>
        <w:t xml:space="preserve">, </w:t>
      </w:r>
      <w:r w:rsidR="00470AE2" w:rsidRPr="00470AE2">
        <w:t>the Holy Spirit was poured out on them that day</w:t>
      </w:r>
      <w:r>
        <w:t xml:space="preserve"> </w:t>
      </w:r>
      <w:r w:rsidR="00470AE2">
        <w:t>with rushing wind and tongues of fire and in great power</w:t>
      </w:r>
      <w:r>
        <w:t xml:space="preserve">. </w:t>
      </w:r>
      <w:r w:rsidR="00470AE2">
        <w:t>The Holy Spirit came and the believers proclaimed the good news of Jesus Christ</w:t>
      </w:r>
      <w:r>
        <w:t xml:space="preserve">, </w:t>
      </w:r>
      <w:r w:rsidR="00470AE2" w:rsidRPr="00470AE2">
        <w:t>and thousands of people responded that day</w:t>
      </w:r>
      <w:r>
        <w:t>. A</w:t>
      </w:r>
      <w:r w:rsidR="00470AE2">
        <w:t>nd the result was a new communal understanding</w:t>
      </w:r>
      <w:r>
        <w:t xml:space="preserve"> </w:t>
      </w:r>
      <w:r w:rsidR="00470AE2">
        <w:t>in which new believers devoted themselves to the apostles teaching</w:t>
      </w:r>
      <w:r>
        <w:t xml:space="preserve"> </w:t>
      </w:r>
      <w:r w:rsidR="00470AE2">
        <w:t>and shared their possessions with one another</w:t>
      </w:r>
      <w:r>
        <w:t xml:space="preserve"> </w:t>
      </w:r>
      <w:r w:rsidR="00470AE2">
        <w:t>and worshipped and prayed together on a daily basis</w:t>
      </w:r>
      <w:r>
        <w:t>.</w:t>
      </w:r>
    </w:p>
    <w:p w14:paraId="38082C92" w14:textId="2E8812EB" w:rsidR="00470AE2" w:rsidRDefault="00FC4BD0" w:rsidP="00113C75">
      <w:pPr>
        <w:tabs>
          <w:tab w:val="left" w:pos="363"/>
        </w:tabs>
        <w:jc w:val="both"/>
      </w:pPr>
      <w:r>
        <w:tab/>
      </w:r>
      <w:r w:rsidR="00470AE2">
        <w:t>A new community was born that day</w:t>
      </w:r>
      <w:r>
        <w:t>. A</w:t>
      </w:r>
      <w:r w:rsidR="00470AE2" w:rsidRPr="00470AE2">
        <w:t>nd we are tempted to think that this was indeed the ‘golden age’ of the church:</w:t>
      </w:r>
      <w:r>
        <w:t xml:space="preserve"> </w:t>
      </w:r>
      <w:r w:rsidR="00470AE2">
        <w:t>the moment that we should aspire to and hope for once again…</w:t>
      </w:r>
    </w:p>
    <w:p w14:paraId="4C2D53E1" w14:textId="354A7BAB" w:rsidR="00470AE2" w:rsidRDefault="00FC4BD0" w:rsidP="00113C75">
      <w:pPr>
        <w:tabs>
          <w:tab w:val="left" w:pos="363"/>
        </w:tabs>
        <w:jc w:val="both"/>
      </w:pPr>
      <w:r>
        <w:tab/>
      </w:r>
      <w:r w:rsidR="00470AE2">
        <w:t>The only problem is that this was no golden age…</w:t>
      </w:r>
    </w:p>
    <w:p w14:paraId="56190234" w14:textId="1077DF99" w:rsidR="007C5177" w:rsidRDefault="00FC4BD0" w:rsidP="00113C75">
      <w:pPr>
        <w:tabs>
          <w:tab w:val="left" w:pos="363"/>
        </w:tabs>
        <w:jc w:val="both"/>
      </w:pPr>
      <w:r>
        <w:tab/>
      </w:r>
      <w:r w:rsidR="007C5177">
        <w:t>It is true to say, I think, that the greatest barrier to future success is past success</w:t>
      </w:r>
      <w:r>
        <w:t xml:space="preserve">. </w:t>
      </w:r>
      <w:r w:rsidR="007C5177">
        <w:t>If things go wrong in our lives or we make mistakes</w:t>
      </w:r>
      <w:r>
        <w:t xml:space="preserve">, </w:t>
      </w:r>
      <w:r w:rsidR="007C5177">
        <w:t>we ar</w:t>
      </w:r>
      <w:r w:rsidR="007C5177" w:rsidRPr="007C5177">
        <w:t>e happy to learn from that and do things differently, or better in the future</w:t>
      </w:r>
      <w:r>
        <w:t xml:space="preserve">. </w:t>
      </w:r>
      <w:r w:rsidR="007C5177">
        <w:t>But when things have been successful in the past</w:t>
      </w:r>
      <w:r>
        <w:t xml:space="preserve">, </w:t>
      </w:r>
      <w:r w:rsidR="007C5177" w:rsidRPr="007C5177">
        <w:t>we are far more likely to get comfortable with that</w:t>
      </w:r>
      <w:r>
        <w:t xml:space="preserve"> </w:t>
      </w:r>
      <w:r w:rsidR="007C5177">
        <w:t>and not want to change anything, because, well, it has always worked OK for us</w:t>
      </w:r>
      <w:r>
        <w:t xml:space="preserve">. </w:t>
      </w:r>
      <w:r w:rsidR="007C5177">
        <w:t>“If it ain’t broke, don’t fix it”</w:t>
      </w:r>
      <w:r>
        <w:t>.</w:t>
      </w:r>
    </w:p>
    <w:p w14:paraId="6078FE02" w14:textId="20FA6F64" w:rsidR="007C5177" w:rsidRPr="007C5177" w:rsidRDefault="00421943" w:rsidP="00113C75">
      <w:pPr>
        <w:tabs>
          <w:tab w:val="left" w:pos="363"/>
        </w:tabs>
        <w:jc w:val="both"/>
      </w:pPr>
      <w:r>
        <w:tab/>
      </w:r>
      <w:r w:rsidR="007C5177">
        <w:t>There is a tendency for us to think that if something has worked in the past</w:t>
      </w:r>
      <w:r>
        <w:t xml:space="preserve"> </w:t>
      </w:r>
      <w:r w:rsidR="007C5177" w:rsidRPr="007C5177">
        <w:t>then it is bound to work in the future</w:t>
      </w:r>
      <w:r>
        <w:t xml:space="preserve">. </w:t>
      </w:r>
      <w:r w:rsidR="007C5177">
        <w:t>So we standardize the way we do things</w:t>
      </w:r>
      <w:r>
        <w:t>. W</w:t>
      </w:r>
      <w:r w:rsidR="007C5177" w:rsidRPr="007C5177">
        <w:t>e create systems that solidify our organizations and activities</w:t>
      </w:r>
      <w:r>
        <w:t xml:space="preserve">. </w:t>
      </w:r>
      <w:r w:rsidR="007C5177">
        <w:t>We look back to the Gold</w:t>
      </w:r>
      <w:r>
        <w:t>en</w:t>
      </w:r>
      <w:r w:rsidR="007C5177">
        <w:t xml:space="preserve"> Age of how it worked well</w:t>
      </w:r>
      <w:r>
        <w:t xml:space="preserve"> </w:t>
      </w:r>
      <w:r w:rsidR="007C5177" w:rsidRPr="007C5177">
        <w:t>and create systems that try to hold on to that, or replicate that</w:t>
      </w:r>
      <w:r>
        <w:t>.</w:t>
      </w:r>
    </w:p>
    <w:p w14:paraId="63E8B26B" w14:textId="2E10940C" w:rsidR="007C5177" w:rsidRDefault="00421943" w:rsidP="00113C75">
      <w:pPr>
        <w:tabs>
          <w:tab w:val="left" w:pos="363"/>
        </w:tabs>
        <w:jc w:val="both"/>
      </w:pPr>
      <w:r>
        <w:tab/>
      </w:r>
      <w:r w:rsidR="007C5177">
        <w:t>But that is fundamentally flawed thinking – for any organization and especially the church</w:t>
      </w:r>
      <w:r>
        <w:t xml:space="preserve">. </w:t>
      </w:r>
      <w:r w:rsidR="007C5177">
        <w:t>Just because something worked in the past does not mean that it will work in the future</w:t>
      </w:r>
      <w:r>
        <w:t xml:space="preserve">. </w:t>
      </w:r>
      <w:r w:rsidR="007C5177">
        <w:t>Past success does not guarantee future success</w:t>
      </w:r>
      <w:r>
        <w:t>.</w:t>
      </w:r>
    </w:p>
    <w:p w14:paraId="116270A0" w14:textId="311533B0" w:rsidR="008E3073" w:rsidRDefault="00421943" w:rsidP="00113C75">
      <w:pPr>
        <w:tabs>
          <w:tab w:val="left" w:pos="363"/>
        </w:tabs>
        <w:jc w:val="both"/>
      </w:pPr>
      <w:r>
        <w:tab/>
      </w:r>
      <w:r w:rsidR="007C5177">
        <w:t>And if Pentecost teaches us anything</w:t>
      </w:r>
      <w:r w:rsidR="00DD3C19">
        <w:t xml:space="preserve">, </w:t>
      </w:r>
      <w:r w:rsidR="007C5177" w:rsidRPr="00DD3C19">
        <w:t>it must surely be that God has a new work before us</w:t>
      </w:r>
      <w:r>
        <w:t xml:space="preserve"> </w:t>
      </w:r>
      <w:r w:rsidR="007C5177">
        <w:t>and that he doesn’t want us to fossilize and hold onto the past</w:t>
      </w:r>
      <w:r>
        <w:t xml:space="preserve"> </w:t>
      </w:r>
      <w:r w:rsidR="007C5177">
        <w:t>in such a way that it prevents him from doing what he wants to in the future</w:t>
      </w:r>
      <w:r>
        <w:t xml:space="preserve">. </w:t>
      </w:r>
      <w:r w:rsidR="008E3073">
        <w:t>There is no ‘Golden Age of St. Andrew’s’ to hark back to:</w:t>
      </w:r>
      <w:r>
        <w:t xml:space="preserve"> </w:t>
      </w:r>
      <w:r w:rsidR="008E3073" w:rsidRPr="008E3073">
        <w:t>there is only a continuous story, a narrative of God’s historical intervention in Enfield</w:t>
      </w:r>
      <w:r>
        <w:t xml:space="preserve"> </w:t>
      </w:r>
      <w:r w:rsidR="008E3073">
        <w:t>and the story of a church that has continually chang</w:t>
      </w:r>
      <w:r>
        <w:t xml:space="preserve">ed and adapted to work with God </w:t>
      </w:r>
      <w:r w:rsidR="008E3073">
        <w:t>in mission</w:t>
      </w:r>
      <w:r>
        <w:t>.</w:t>
      </w:r>
    </w:p>
    <w:p w14:paraId="0A86A423" w14:textId="41A16374" w:rsidR="00324A2D" w:rsidRDefault="00421943" w:rsidP="00113C75">
      <w:pPr>
        <w:tabs>
          <w:tab w:val="left" w:pos="363"/>
        </w:tabs>
        <w:jc w:val="both"/>
      </w:pPr>
      <w:r>
        <w:tab/>
      </w:r>
      <w:r w:rsidR="00324A2D">
        <w:t>And the same was true of that Pentecost Day in Acts 2:</w:t>
      </w:r>
      <w:r>
        <w:t xml:space="preserve"> </w:t>
      </w:r>
      <w:r w:rsidR="00324A2D" w:rsidRPr="00324A2D">
        <w:t>it wasn’t a golden age of peace and harmony in the church</w:t>
      </w:r>
      <w:r>
        <w:t xml:space="preserve">. </w:t>
      </w:r>
      <w:r w:rsidR="00324A2D">
        <w:t>In fact, it was just the beginning of a story fraught over the coming years with major problems…</w:t>
      </w:r>
    </w:p>
    <w:p w14:paraId="6A8BB3A3" w14:textId="52F3E331" w:rsidR="00324A2D" w:rsidRDefault="00421943" w:rsidP="00113C75">
      <w:pPr>
        <w:tabs>
          <w:tab w:val="left" w:pos="363"/>
        </w:tabs>
        <w:jc w:val="both"/>
      </w:pPr>
      <w:r>
        <w:tab/>
      </w:r>
      <w:r w:rsidR="00324A2D">
        <w:t>The introduction of so many newcomers to the community brought very real tensions</w:t>
      </w:r>
      <w:r>
        <w:t xml:space="preserve">. </w:t>
      </w:r>
      <w:r w:rsidR="00324A2D">
        <w:t>Some of the newcomers were welcomed because they seemed to fit in quite easily</w:t>
      </w:r>
      <w:r>
        <w:t xml:space="preserve"> </w:t>
      </w:r>
      <w:r w:rsidR="00324A2D" w:rsidRPr="00324A2D">
        <w:t>but others did not receive the same welcome</w:t>
      </w:r>
      <w:r>
        <w:t xml:space="preserve"> </w:t>
      </w:r>
      <w:r w:rsidR="00324A2D">
        <w:t>because they did things differently, enjoyed a different way of worshipping</w:t>
      </w:r>
      <w:r>
        <w:t xml:space="preserve"> </w:t>
      </w:r>
      <w:r w:rsidR="00324A2D">
        <w:t>and had different expectations about how the community should develop</w:t>
      </w:r>
      <w:r>
        <w:t xml:space="preserve">. </w:t>
      </w:r>
      <w:r w:rsidR="00324A2D">
        <w:t>The new mix of Jews and Gentiles caused huge problems</w:t>
      </w:r>
      <w:r>
        <w:t xml:space="preserve">. </w:t>
      </w:r>
      <w:r w:rsidR="00324A2D">
        <w:t>This seeming ‘golden age of the church’</w:t>
      </w:r>
      <w:r>
        <w:t xml:space="preserve"> </w:t>
      </w:r>
      <w:r w:rsidR="00324A2D" w:rsidRPr="00324A2D">
        <w:t>was actually a time of jealousy, anger, arguments, suspicion and misunderstandings</w:t>
      </w:r>
      <w:r>
        <w:t>.</w:t>
      </w:r>
    </w:p>
    <w:p w14:paraId="2F2B9957" w14:textId="5C2ACD48" w:rsidR="00324A2D" w:rsidRDefault="00421943" w:rsidP="00113C75">
      <w:pPr>
        <w:tabs>
          <w:tab w:val="left" w:pos="363"/>
        </w:tabs>
        <w:jc w:val="both"/>
      </w:pPr>
      <w:r>
        <w:tab/>
      </w:r>
      <w:r w:rsidR="00324A2D">
        <w:t>The newcomers were looking to the future with all its exciting possibilities</w:t>
      </w:r>
      <w:r>
        <w:t xml:space="preserve"> </w:t>
      </w:r>
      <w:r w:rsidR="00324A2D" w:rsidRPr="00324A2D">
        <w:t>but many of the established members were looking back to a Golden Age</w:t>
      </w:r>
      <w:r>
        <w:t xml:space="preserve"> </w:t>
      </w:r>
      <w:r w:rsidR="00324A2D">
        <w:t>of when it had been comfortable and small and more intimate</w:t>
      </w:r>
      <w:r>
        <w:t>.</w:t>
      </w:r>
    </w:p>
    <w:p w14:paraId="5A4698CE" w14:textId="711232CC" w:rsidR="00BA3054" w:rsidRDefault="00421943" w:rsidP="00113C75">
      <w:pPr>
        <w:tabs>
          <w:tab w:val="left" w:pos="363"/>
        </w:tabs>
        <w:jc w:val="both"/>
      </w:pPr>
      <w:r>
        <w:tab/>
      </w:r>
      <w:r w:rsidR="00BA3054">
        <w:t>Scratch below the surface on that Pentecost Sunday – and there was friction in the community…</w:t>
      </w:r>
    </w:p>
    <w:p w14:paraId="57A3C6D2" w14:textId="1C486F0F" w:rsidR="00BA3054" w:rsidRDefault="00421943" w:rsidP="00113C75">
      <w:pPr>
        <w:tabs>
          <w:tab w:val="left" w:pos="363"/>
        </w:tabs>
        <w:jc w:val="both"/>
      </w:pPr>
      <w:r>
        <w:tab/>
      </w:r>
      <w:r w:rsidR="00BA3054">
        <w:t>And it is interesting to see how things unfolded for the church over the following chapters</w:t>
      </w:r>
      <w:r>
        <w:t xml:space="preserve"> </w:t>
      </w:r>
      <w:r w:rsidR="00BA3054" w:rsidRPr="00BA3054">
        <w:t>in the Acts of the Apostles</w:t>
      </w:r>
      <w:r>
        <w:t xml:space="preserve">. </w:t>
      </w:r>
      <w:r w:rsidR="00BA3054">
        <w:t>How did the church grow?</w:t>
      </w:r>
    </w:p>
    <w:p w14:paraId="00125A22" w14:textId="6AFB3A76" w:rsidR="00DD3C19" w:rsidRDefault="00421943" w:rsidP="00113C75">
      <w:pPr>
        <w:tabs>
          <w:tab w:val="left" w:pos="363"/>
        </w:tabs>
        <w:jc w:val="both"/>
      </w:pPr>
      <w:r>
        <w:tab/>
      </w:r>
      <w:r w:rsidR="00BA3054">
        <w:t>Well, the apostles – the established members of the community</w:t>
      </w:r>
      <w:r>
        <w:t xml:space="preserve"> - </w:t>
      </w:r>
      <w:r w:rsidR="00BA3054" w:rsidRPr="00BA3054">
        <w:t>stayed in Jerusalem in the shadow of the Temple, in their comfort zone</w:t>
      </w:r>
      <w:r>
        <w:t xml:space="preserve">, </w:t>
      </w:r>
      <w:r w:rsidR="00BA3054">
        <w:t>and undertook their mission from that position</w:t>
      </w:r>
      <w:r>
        <w:t xml:space="preserve">. </w:t>
      </w:r>
      <w:r w:rsidR="00DD3C19">
        <w:t>But the newcomers, like Barnabas and Paul and so many others</w:t>
      </w:r>
      <w:r>
        <w:t xml:space="preserve">, </w:t>
      </w:r>
      <w:r w:rsidR="00DD3C19" w:rsidRPr="00DD3C19">
        <w:t>were open to new possibilities and took the message of Jesus Christ out into the world</w:t>
      </w:r>
      <w:r>
        <w:t xml:space="preserve"> </w:t>
      </w:r>
      <w:r w:rsidR="00DD3C19">
        <w:t>and eventually established a new base for the church in Antioch, not Jerusalem</w:t>
      </w:r>
      <w:r>
        <w:t>.</w:t>
      </w:r>
    </w:p>
    <w:p w14:paraId="581AB93A" w14:textId="7BB7F5D1" w:rsidR="00FD7411" w:rsidRDefault="00421943" w:rsidP="00113C75">
      <w:pPr>
        <w:tabs>
          <w:tab w:val="left" w:pos="363"/>
        </w:tabs>
        <w:jc w:val="both"/>
      </w:pPr>
      <w:r>
        <w:tab/>
      </w:r>
      <w:r w:rsidR="00FD7411">
        <w:t>The apostles who stayed in Jerusalem did some wonderful work:</w:t>
      </w:r>
      <w:r>
        <w:t xml:space="preserve"> </w:t>
      </w:r>
      <w:r w:rsidR="00FD7411" w:rsidRPr="00FD7411">
        <w:t>they built up the community there and offered great pastoral support to one another</w:t>
      </w:r>
      <w:r>
        <w:t xml:space="preserve">. </w:t>
      </w:r>
      <w:r w:rsidR="00FD7411">
        <w:t>And the newcomers who moved out to Antioch and beyond did wonderful work too:</w:t>
      </w:r>
      <w:r>
        <w:t xml:space="preserve"> </w:t>
      </w:r>
      <w:r w:rsidR="00FD7411" w:rsidRPr="00FD7411">
        <w:t>they brought so many new people to faith and expanded the church</w:t>
      </w:r>
      <w:r>
        <w:t xml:space="preserve"> </w:t>
      </w:r>
      <w:r w:rsidR="00FD7411">
        <w:t>beyond all their wildest imaginations…</w:t>
      </w:r>
    </w:p>
    <w:p w14:paraId="73104F4D" w14:textId="5B5E55D3" w:rsidR="00FD7411" w:rsidRDefault="00421943" w:rsidP="00113C75">
      <w:pPr>
        <w:tabs>
          <w:tab w:val="left" w:pos="363"/>
        </w:tabs>
        <w:jc w:val="both"/>
      </w:pPr>
      <w:r>
        <w:tab/>
      </w:r>
      <w:r w:rsidR="00FD7411">
        <w:t>The apostles needed the newcomers and the newcomers needed the apostles…</w:t>
      </w:r>
    </w:p>
    <w:p w14:paraId="12BAE00A" w14:textId="59B23E1B" w:rsidR="00FD7411" w:rsidRDefault="00421943" w:rsidP="00113C75">
      <w:pPr>
        <w:tabs>
          <w:tab w:val="left" w:pos="363"/>
        </w:tabs>
        <w:jc w:val="both"/>
      </w:pPr>
      <w:r>
        <w:tab/>
      </w:r>
      <w:r w:rsidR="00FD7411">
        <w:t>And, you know, the same is true for us at St. Andrew’s today</w:t>
      </w:r>
      <w:r w:rsidR="00524F2A">
        <w:t xml:space="preserve">. </w:t>
      </w:r>
      <w:r w:rsidR="00FD7411">
        <w:t>Some within our church family are quite comfortable with how things are</w:t>
      </w:r>
      <w:r w:rsidR="00524F2A">
        <w:t xml:space="preserve"> </w:t>
      </w:r>
      <w:r w:rsidR="00FD7411" w:rsidRPr="00FD7411">
        <w:t>and are more than content to enjoy the fellowship with one another</w:t>
      </w:r>
      <w:r w:rsidR="00524F2A">
        <w:t xml:space="preserve"> </w:t>
      </w:r>
      <w:r w:rsidR="00FD7411">
        <w:t>and provide pastoral support, love, care and friendship</w:t>
      </w:r>
      <w:r w:rsidR="00524F2A">
        <w:t xml:space="preserve"> </w:t>
      </w:r>
      <w:r w:rsidR="00FD7411">
        <w:t>with a group of people they have known perhaps for many years</w:t>
      </w:r>
      <w:r w:rsidR="00524F2A">
        <w:t xml:space="preserve">. </w:t>
      </w:r>
      <w:r w:rsidR="00FD7411">
        <w:t>And that is a crucial ministry, and we need people to do that</w:t>
      </w:r>
      <w:r w:rsidR="00524F2A">
        <w:t xml:space="preserve">. </w:t>
      </w:r>
      <w:r w:rsidR="00FD7411">
        <w:t>But there are others within the church family with itchy feet;</w:t>
      </w:r>
      <w:r w:rsidR="00524F2A">
        <w:t xml:space="preserve"> </w:t>
      </w:r>
      <w:r w:rsidR="00FD7411" w:rsidRPr="00FD7411">
        <w:t>who want to see St. Andrew’s expand and go in new directions</w:t>
      </w:r>
      <w:r w:rsidR="00524F2A">
        <w:t xml:space="preserve"> </w:t>
      </w:r>
      <w:r w:rsidR="00FD7411">
        <w:t>and spread our wings in new, creative and innovative ways</w:t>
      </w:r>
      <w:r w:rsidR="00524F2A">
        <w:t xml:space="preserve"> </w:t>
      </w:r>
      <w:r w:rsidR="00FD7411">
        <w:t>so that the church ministry grows beyond our wildest imaginations</w:t>
      </w:r>
      <w:r w:rsidR="00524F2A">
        <w:t xml:space="preserve">. </w:t>
      </w:r>
      <w:r w:rsidR="00FD7411">
        <w:t>And that is a crucial ministry, and we need people to do that</w:t>
      </w:r>
      <w:r w:rsidR="00524F2A">
        <w:t>.</w:t>
      </w:r>
    </w:p>
    <w:p w14:paraId="357EF6A7" w14:textId="21652F6E" w:rsidR="00FD7411" w:rsidRPr="00FD7411" w:rsidRDefault="00524F2A" w:rsidP="00113C75">
      <w:pPr>
        <w:tabs>
          <w:tab w:val="left" w:pos="363"/>
        </w:tabs>
        <w:jc w:val="both"/>
      </w:pPr>
      <w:r>
        <w:tab/>
      </w:r>
      <w:r w:rsidR="00FD7411">
        <w:t>The key thing for us, at this stage in the life of St. Andrew’s</w:t>
      </w:r>
      <w:r>
        <w:t xml:space="preserve">, </w:t>
      </w:r>
      <w:r w:rsidR="00FD7411" w:rsidRPr="00FD7411">
        <w:t>is not to fall into the trap of resenting others who see St. Andrew’s differently from how we do</w:t>
      </w:r>
      <w:r>
        <w:t xml:space="preserve"> </w:t>
      </w:r>
      <w:r w:rsidR="00FD7411">
        <w:t>and not to resent the different passions that exist in this church family</w:t>
      </w:r>
      <w:r>
        <w:t xml:space="preserve">. </w:t>
      </w:r>
      <w:r w:rsidR="00FD7411">
        <w:t>Those who are comfortable must encourage and support the others who are looking to the horizon</w:t>
      </w:r>
      <w:r>
        <w:t xml:space="preserve"> </w:t>
      </w:r>
      <w:r w:rsidR="00FD7411" w:rsidRPr="00FD7411">
        <w:t>and those who look to the horizon must encourage and support those who are comfortable</w:t>
      </w:r>
      <w:r>
        <w:t>.</w:t>
      </w:r>
    </w:p>
    <w:p w14:paraId="7E6EC4E3" w14:textId="4AB08800" w:rsidR="00FD7411" w:rsidRDefault="00524F2A" w:rsidP="00113C75">
      <w:pPr>
        <w:tabs>
          <w:tab w:val="left" w:pos="363"/>
        </w:tabs>
        <w:jc w:val="both"/>
      </w:pPr>
      <w:r>
        <w:tab/>
      </w:r>
      <w:r w:rsidR="00FD7411">
        <w:t>We need each other</w:t>
      </w:r>
      <w:r>
        <w:t>.</w:t>
      </w:r>
    </w:p>
    <w:p w14:paraId="7A84336B" w14:textId="48E27D56" w:rsidR="00FD7411" w:rsidRDefault="00524F2A" w:rsidP="00113C75">
      <w:pPr>
        <w:tabs>
          <w:tab w:val="left" w:pos="363"/>
        </w:tabs>
        <w:jc w:val="both"/>
      </w:pPr>
      <w:r>
        <w:tab/>
      </w:r>
      <w:r w:rsidR="00FD7411">
        <w:t>We need both Jerusalem and Antioch</w:t>
      </w:r>
      <w:r>
        <w:t>.</w:t>
      </w:r>
    </w:p>
    <w:p w14:paraId="372B1855" w14:textId="3E4FEA9C" w:rsidR="000A75AC" w:rsidRDefault="00480990" w:rsidP="00113C75">
      <w:pPr>
        <w:tabs>
          <w:tab w:val="left" w:pos="363"/>
        </w:tabs>
        <w:jc w:val="both"/>
      </w:pPr>
      <w:r>
        <w:tab/>
      </w:r>
      <w:r w:rsidR="000A75AC">
        <w:t>So this Pentecost Day in Acts 2 was not a ‘golden age’ of the church</w:t>
      </w:r>
      <w:r>
        <w:t xml:space="preserve">. </w:t>
      </w:r>
      <w:r w:rsidR="000A75AC">
        <w:t>It was the beginning of a new period, a troublesome period</w:t>
      </w:r>
      <w:r>
        <w:t xml:space="preserve">, </w:t>
      </w:r>
      <w:r w:rsidR="000A75AC" w:rsidRPr="000A75AC">
        <w:t>in which this new community began working out how to be the people of God</w:t>
      </w:r>
      <w:r>
        <w:t xml:space="preserve"> </w:t>
      </w:r>
      <w:r w:rsidR="000A75AC">
        <w:t>through di</w:t>
      </w:r>
      <w:r>
        <w:t xml:space="preserve">versity. </w:t>
      </w:r>
      <w:r w:rsidR="000A75AC">
        <w:t>Interestingly, it is not until Acts 11:26 where we read this: “And it was in Antioch that the disciples were first called Christians”</w:t>
      </w:r>
      <w:r>
        <w:t xml:space="preserve">. </w:t>
      </w:r>
      <w:r w:rsidR="000A75AC">
        <w:t>Everything between Acts 2 and Acts 11 was a sort of gestation period</w:t>
      </w:r>
      <w:r>
        <w:t xml:space="preserve"> </w:t>
      </w:r>
      <w:r w:rsidR="000A75AC" w:rsidRPr="000A75AC">
        <w:t>where the faith community was working out how to hold Jerusalem and Antioch in tension</w:t>
      </w:r>
      <w:r>
        <w:t xml:space="preserve">, </w:t>
      </w:r>
      <w:r w:rsidR="000A75AC">
        <w:t>and I suspect that is very similar to where we are at with St. Andrew’s today</w:t>
      </w:r>
      <w:r>
        <w:t>.</w:t>
      </w:r>
    </w:p>
    <w:p w14:paraId="43E1214D" w14:textId="6C0897CB" w:rsidR="000A75AC" w:rsidRPr="000A75AC" w:rsidRDefault="00480990" w:rsidP="00113C75">
      <w:pPr>
        <w:tabs>
          <w:tab w:val="left" w:pos="363"/>
        </w:tabs>
        <w:jc w:val="both"/>
      </w:pPr>
      <w:r>
        <w:tab/>
      </w:r>
      <w:r w:rsidR="000A75AC">
        <w:t>Jerusalem and Antioch</w:t>
      </w:r>
      <w:r>
        <w:t>: t</w:t>
      </w:r>
      <w:r w:rsidR="000A75AC" w:rsidRPr="000A75AC">
        <w:t>he comfort zone of the familiar and the excitement of the unknown future;</w:t>
      </w:r>
      <w:r>
        <w:t xml:space="preserve"> </w:t>
      </w:r>
      <w:r w:rsidR="000A75AC">
        <w:t>both equally important, both requiring the support and encouragement of one another</w:t>
      </w:r>
      <w:r>
        <w:t>.</w:t>
      </w:r>
    </w:p>
    <w:p w14:paraId="1E6EF785" w14:textId="25FE9524" w:rsidR="00324A2D" w:rsidRDefault="00480990" w:rsidP="00113C75">
      <w:pPr>
        <w:tabs>
          <w:tab w:val="left" w:pos="363"/>
        </w:tabs>
        <w:jc w:val="both"/>
      </w:pPr>
      <w:r>
        <w:tab/>
      </w:r>
      <w:r w:rsidR="005E7CDD">
        <w:t>Pentecost was not the Golden Age</w:t>
      </w:r>
      <w:r>
        <w:t>.</w:t>
      </w:r>
    </w:p>
    <w:p w14:paraId="38F78006" w14:textId="62CB15AE" w:rsidR="005E7CDD" w:rsidRDefault="00480990" w:rsidP="00113C75">
      <w:pPr>
        <w:tabs>
          <w:tab w:val="left" w:pos="363"/>
        </w:tabs>
        <w:jc w:val="both"/>
      </w:pPr>
      <w:r>
        <w:tab/>
      </w:r>
      <w:r w:rsidR="005E7CDD">
        <w:t>The Golden Age is now, and is yet to come</w:t>
      </w:r>
      <w:r>
        <w:t>.</w:t>
      </w:r>
    </w:p>
    <w:p w14:paraId="05E1ABE8" w14:textId="4BDC4313" w:rsidR="005E7CDD" w:rsidRDefault="00480990" w:rsidP="00113C75">
      <w:pPr>
        <w:tabs>
          <w:tab w:val="left" w:pos="363"/>
        </w:tabs>
        <w:jc w:val="both"/>
      </w:pPr>
      <w:r>
        <w:tab/>
      </w:r>
      <w:r w:rsidR="005E7CDD">
        <w:t>Every single day is the Golden Age of the church</w:t>
      </w:r>
      <w:r>
        <w:t xml:space="preserve">, </w:t>
      </w:r>
      <w:r w:rsidR="005E7CDD" w:rsidRPr="005E7CDD">
        <w:t>because we are where we are and we are what we are – Now…</w:t>
      </w:r>
      <w:r w:rsidR="005E7CDD">
        <w:t>and there is nothing else</w:t>
      </w:r>
      <w:r>
        <w:t>.</w:t>
      </w:r>
    </w:p>
    <w:p w14:paraId="3688D019" w14:textId="050A83AD" w:rsidR="00EE54FC" w:rsidRDefault="00DA250E" w:rsidP="00113C75">
      <w:pPr>
        <w:tabs>
          <w:tab w:val="left" w:pos="363"/>
        </w:tabs>
        <w:jc w:val="both"/>
      </w:pPr>
      <w:r>
        <w:tab/>
      </w:r>
      <w:r w:rsidR="00EE54FC">
        <w:t>And, of course, the message of Pentecost is</w:t>
      </w:r>
      <w:r>
        <w:t xml:space="preserve"> </w:t>
      </w:r>
      <w:r w:rsidR="00EE54FC">
        <w:t>that the church can only be what it is and can only become what it needs to be</w:t>
      </w:r>
      <w:r>
        <w:t xml:space="preserve"> </w:t>
      </w:r>
      <w:r w:rsidR="00EE54FC">
        <w:t>in the power of the Holy Spirit</w:t>
      </w:r>
      <w:r>
        <w:t xml:space="preserve">. </w:t>
      </w:r>
      <w:r w:rsidR="00EE54FC">
        <w:t>It is the Holy Spirit at work in the community of Christ</w:t>
      </w:r>
      <w:r>
        <w:t xml:space="preserve"> </w:t>
      </w:r>
      <w:r w:rsidR="00EE54FC">
        <w:t>that ignites us in mission, communicates passion for God</w:t>
      </w:r>
      <w:r>
        <w:t xml:space="preserve">, </w:t>
      </w:r>
      <w:r w:rsidR="00EE54FC">
        <w:t>and overcomes the language of division and enmity with the language of unity and love</w:t>
      </w:r>
      <w:r>
        <w:t>.</w:t>
      </w:r>
    </w:p>
    <w:p w14:paraId="1ED8920A" w14:textId="0809D0E2" w:rsidR="00EE54FC" w:rsidRDefault="00DA250E" w:rsidP="00113C75">
      <w:pPr>
        <w:tabs>
          <w:tab w:val="left" w:pos="363"/>
        </w:tabs>
        <w:jc w:val="both"/>
      </w:pPr>
      <w:r>
        <w:tab/>
      </w:r>
      <w:r w:rsidR="00EE54FC">
        <w:t>The promise of Pentecost is that each one of us can be ignited by the Holy Spirit</w:t>
      </w:r>
      <w:r>
        <w:t xml:space="preserve"> </w:t>
      </w:r>
      <w:r w:rsidR="00EE54FC">
        <w:t>and that each one of us has a crucial part to play in the mission of this church</w:t>
      </w:r>
      <w:r>
        <w:t xml:space="preserve">, </w:t>
      </w:r>
      <w:r w:rsidR="00EE54FC">
        <w:t>whether that is the Jerusalem mission or the Antioch mission:</w:t>
      </w:r>
      <w:r>
        <w:t xml:space="preserve"> </w:t>
      </w:r>
      <w:r w:rsidR="00EE54FC">
        <w:t>both are equally valuable</w:t>
      </w:r>
      <w:r>
        <w:t>.</w:t>
      </w:r>
    </w:p>
    <w:p w14:paraId="2B41D7A4" w14:textId="781AEEBA" w:rsidR="00EE54FC" w:rsidRDefault="00DA250E" w:rsidP="00113C75">
      <w:pPr>
        <w:tabs>
          <w:tab w:val="left" w:pos="363"/>
        </w:tabs>
        <w:jc w:val="both"/>
      </w:pPr>
      <w:r>
        <w:tab/>
      </w:r>
      <w:r w:rsidR="00EE54FC">
        <w:t>This year at St. Andrew’s, we have some really big decisions to make about our future</w:t>
      </w:r>
      <w:r>
        <w:t xml:space="preserve"> </w:t>
      </w:r>
      <w:r w:rsidR="00EE54FC">
        <w:t>and much of that is encapsulated in my recent Report called ‘Towards 2030’</w:t>
      </w:r>
      <w:r>
        <w:t xml:space="preserve">, </w:t>
      </w:r>
      <w:r w:rsidR="00EE54FC">
        <w:t>which I hope you have had a chance to read and think about</w:t>
      </w:r>
      <w:r>
        <w:t xml:space="preserve">. </w:t>
      </w:r>
      <w:r w:rsidR="00EE54FC">
        <w:t>The PCC will be discussing this Report on 5 June</w:t>
      </w:r>
      <w:r>
        <w:t xml:space="preserve"> </w:t>
      </w:r>
      <w:r w:rsidR="00EE54FC">
        <w:t>and, as a result, we will be drawing up a new Mission Action Plan</w:t>
      </w:r>
      <w:r>
        <w:t xml:space="preserve"> </w:t>
      </w:r>
      <w:r w:rsidR="00EE54FC">
        <w:t>that will shape our thinking, practice and development over the coming years</w:t>
      </w:r>
      <w:r>
        <w:t>.</w:t>
      </w:r>
    </w:p>
    <w:p w14:paraId="3FB94F00" w14:textId="51B7AE00" w:rsidR="000D1545" w:rsidRDefault="00DA250E" w:rsidP="00113C75">
      <w:pPr>
        <w:tabs>
          <w:tab w:val="left" w:pos="363"/>
        </w:tabs>
        <w:jc w:val="both"/>
      </w:pPr>
      <w:r>
        <w:tab/>
      </w:r>
      <w:r w:rsidR="00EE54FC">
        <w:t>We want a Mission Action Plan that encourages both Jerusalem and Antioch</w:t>
      </w:r>
      <w:r>
        <w:t xml:space="preserve">; </w:t>
      </w:r>
      <w:r w:rsidR="00EE54FC">
        <w:t xml:space="preserve">a Mission Action Plan that </w:t>
      </w:r>
      <w:r w:rsidR="000D1545">
        <w:t>is infused by the power of the Holy Spirit</w:t>
      </w:r>
      <w:r>
        <w:t xml:space="preserve"> </w:t>
      </w:r>
      <w:r w:rsidR="000D1545">
        <w:t>in such a way as to guide us to become the church that God longs for us to be</w:t>
      </w:r>
      <w:r>
        <w:t>.</w:t>
      </w:r>
    </w:p>
    <w:p w14:paraId="24820CAA" w14:textId="60B113B6" w:rsidR="000D1545" w:rsidRDefault="00DA250E" w:rsidP="00113C75">
      <w:pPr>
        <w:tabs>
          <w:tab w:val="left" w:pos="363"/>
        </w:tabs>
        <w:jc w:val="both"/>
      </w:pPr>
      <w:r>
        <w:tab/>
      </w:r>
      <w:r w:rsidR="000D1545">
        <w:t>We will need courage and determination, I think, to make some big decisions</w:t>
      </w:r>
      <w:r>
        <w:t xml:space="preserve">, </w:t>
      </w:r>
      <w:r w:rsidR="000D1545">
        <w:t>and I ask you all to pray for your PCC as they lead us forward into God’s future</w:t>
      </w:r>
      <w:r>
        <w:t xml:space="preserve">. </w:t>
      </w:r>
      <w:r w:rsidR="000D1545">
        <w:t>But just as importantly, please think and pray about what you can do</w:t>
      </w:r>
      <w:r>
        <w:t xml:space="preserve"> </w:t>
      </w:r>
      <w:r w:rsidR="000D1545">
        <w:t>to encourage and support the mission and ministry of this church</w:t>
      </w:r>
      <w:r>
        <w:t xml:space="preserve">. </w:t>
      </w:r>
      <w:r w:rsidR="000D1545">
        <w:t>Think and pray about how God’s Holy Spirit can work through you</w:t>
      </w:r>
      <w:r>
        <w:t xml:space="preserve"> </w:t>
      </w:r>
      <w:r w:rsidR="000D1545">
        <w:t>to strengthen the ministry of this church</w:t>
      </w:r>
      <w:r>
        <w:t>.</w:t>
      </w:r>
    </w:p>
    <w:p w14:paraId="69FCD203" w14:textId="47B7A2BC" w:rsidR="000D1545" w:rsidRDefault="00DA250E" w:rsidP="00113C75">
      <w:pPr>
        <w:tabs>
          <w:tab w:val="left" w:pos="363"/>
        </w:tabs>
        <w:jc w:val="both"/>
      </w:pPr>
      <w:r>
        <w:tab/>
      </w:r>
      <w:r w:rsidR="000D1545">
        <w:t>You may feel more comfortable in Jerusalem – enjoying the security of our history</w:t>
      </w:r>
      <w:r>
        <w:t xml:space="preserve">. </w:t>
      </w:r>
      <w:r w:rsidR="000D1545">
        <w:t>Or you may feel more comfortable in Antioch – itching to get on with new, pioneering initiatives</w:t>
      </w:r>
      <w:r>
        <w:t xml:space="preserve">. </w:t>
      </w:r>
      <w:r w:rsidR="000D1545">
        <w:t>Wherever you feel most comfortable – there is a place for you in the mission-life of St. Andrew’s</w:t>
      </w:r>
      <w:r>
        <w:t>.</w:t>
      </w:r>
    </w:p>
    <w:p w14:paraId="546D370C" w14:textId="40C7234A" w:rsidR="000D1545" w:rsidRDefault="00DA250E" w:rsidP="00113C75">
      <w:pPr>
        <w:tabs>
          <w:tab w:val="left" w:pos="363"/>
        </w:tabs>
        <w:jc w:val="both"/>
      </w:pPr>
      <w:r>
        <w:tab/>
      </w:r>
      <w:r w:rsidR="000D1545">
        <w:t>This Pentecost Day, pray for God’s Spirit to guide you, to fill you, and to ignite your passion</w:t>
      </w:r>
      <w:r>
        <w:t xml:space="preserve"> </w:t>
      </w:r>
      <w:r w:rsidR="000D1545">
        <w:t>so that, together, we can be the people and the church that God has destined us to be</w:t>
      </w:r>
      <w:r>
        <w:t>.</w:t>
      </w:r>
      <w:bookmarkStart w:id="0" w:name="_GoBack"/>
      <w:bookmarkEnd w:id="0"/>
    </w:p>
    <w:p w14:paraId="7B09D64B" w14:textId="77777777" w:rsidR="00575EBF" w:rsidRDefault="00575EBF" w:rsidP="00113C75">
      <w:pPr>
        <w:tabs>
          <w:tab w:val="left" w:pos="363"/>
        </w:tabs>
        <w:jc w:val="both"/>
      </w:pPr>
    </w:p>
    <w:p w14:paraId="42A06D09" w14:textId="77777777" w:rsidR="00B675B9" w:rsidRDefault="00B675B9" w:rsidP="00113C75">
      <w:pPr>
        <w:tabs>
          <w:tab w:val="left" w:pos="363"/>
        </w:tabs>
        <w:jc w:val="both"/>
      </w:pPr>
    </w:p>
    <w:p w14:paraId="1F83CECF" w14:textId="77777777" w:rsidR="00B675B9" w:rsidRDefault="00B675B9" w:rsidP="00113C75">
      <w:pPr>
        <w:tabs>
          <w:tab w:val="left" w:pos="363"/>
        </w:tabs>
        <w:jc w:val="both"/>
      </w:pPr>
    </w:p>
    <w:p w14:paraId="1EA19B31" w14:textId="77777777" w:rsidR="00B675B9" w:rsidRDefault="00B675B9" w:rsidP="00113C75">
      <w:pPr>
        <w:tabs>
          <w:tab w:val="left" w:pos="363"/>
        </w:tabs>
        <w:jc w:val="both"/>
      </w:pPr>
    </w:p>
    <w:p w14:paraId="38CB5EEC" w14:textId="77777777" w:rsidR="00B675B9" w:rsidRPr="00575EBF" w:rsidRDefault="00B675B9" w:rsidP="00113C75">
      <w:pPr>
        <w:tabs>
          <w:tab w:val="left" w:pos="363"/>
        </w:tabs>
        <w:jc w:val="both"/>
      </w:pPr>
    </w:p>
    <w:sectPr w:rsidR="00B675B9" w:rsidRPr="00575EBF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9E7B2" w14:textId="77777777" w:rsidR="00B675B9" w:rsidRDefault="00B675B9" w:rsidP="00FF322C">
      <w:r>
        <w:separator/>
      </w:r>
    </w:p>
  </w:endnote>
  <w:endnote w:type="continuationSeparator" w:id="0">
    <w:p w14:paraId="5E8826E6" w14:textId="77777777" w:rsidR="00B675B9" w:rsidRDefault="00B675B9" w:rsidP="00FF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D674" w14:textId="77777777" w:rsidR="00B675B9" w:rsidRDefault="00B675B9" w:rsidP="00FF32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0C301" w14:textId="77777777" w:rsidR="00B675B9" w:rsidRDefault="00B675B9" w:rsidP="00FF32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ED97" w14:textId="77777777" w:rsidR="00B675B9" w:rsidRPr="00FF322C" w:rsidRDefault="00B675B9" w:rsidP="00FF322C">
    <w:pPr>
      <w:pStyle w:val="Footer"/>
      <w:framePr w:wrap="around" w:vAnchor="text" w:hAnchor="page" w:x="10675" w:y="39"/>
      <w:rPr>
        <w:rStyle w:val="PageNumber"/>
        <w:sz w:val="20"/>
        <w:szCs w:val="20"/>
      </w:rPr>
    </w:pPr>
    <w:r w:rsidRPr="00FF322C">
      <w:rPr>
        <w:rStyle w:val="PageNumber"/>
        <w:sz w:val="20"/>
        <w:szCs w:val="20"/>
      </w:rPr>
      <w:fldChar w:fldCharType="begin"/>
    </w:r>
    <w:r w:rsidRPr="00FF322C">
      <w:rPr>
        <w:rStyle w:val="PageNumber"/>
        <w:sz w:val="20"/>
        <w:szCs w:val="20"/>
      </w:rPr>
      <w:instrText xml:space="preserve">PAGE  </w:instrText>
    </w:r>
    <w:r w:rsidRPr="00FF322C">
      <w:rPr>
        <w:rStyle w:val="PageNumber"/>
        <w:sz w:val="20"/>
        <w:szCs w:val="20"/>
      </w:rPr>
      <w:fldChar w:fldCharType="separate"/>
    </w:r>
    <w:r w:rsidR="00DA250E">
      <w:rPr>
        <w:rStyle w:val="PageNumber"/>
        <w:noProof/>
        <w:sz w:val="20"/>
        <w:szCs w:val="20"/>
      </w:rPr>
      <w:t>4</w:t>
    </w:r>
    <w:r w:rsidRPr="00FF322C">
      <w:rPr>
        <w:rStyle w:val="PageNumber"/>
        <w:sz w:val="20"/>
        <w:szCs w:val="20"/>
      </w:rPr>
      <w:fldChar w:fldCharType="end"/>
    </w:r>
  </w:p>
  <w:p w14:paraId="0B57C5CD" w14:textId="77777777" w:rsidR="00B675B9" w:rsidRDefault="00B675B9" w:rsidP="00FF32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8C44D" w14:textId="77777777" w:rsidR="00B675B9" w:rsidRDefault="00B675B9" w:rsidP="00FF322C">
      <w:r>
        <w:separator/>
      </w:r>
    </w:p>
  </w:footnote>
  <w:footnote w:type="continuationSeparator" w:id="0">
    <w:p w14:paraId="4A2CECFC" w14:textId="77777777" w:rsidR="00B675B9" w:rsidRDefault="00B675B9" w:rsidP="00FF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0253"/>
    <w:multiLevelType w:val="hybridMultilevel"/>
    <w:tmpl w:val="A0B8539A"/>
    <w:lvl w:ilvl="0" w:tplc="5CB60658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F"/>
    <w:rsid w:val="000A75AC"/>
    <w:rsid w:val="000D1545"/>
    <w:rsid w:val="00113C75"/>
    <w:rsid w:val="00324A2D"/>
    <w:rsid w:val="00351FFB"/>
    <w:rsid w:val="00421943"/>
    <w:rsid w:val="00470AE2"/>
    <w:rsid w:val="00480990"/>
    <w:rsid w:val="00524F2A"/>
    <w:rsid w:val="00575EBF"/>
    <w:rsid w:val="00590A70"/>
    <w:rsid w:val="005E7CDD"/>
    <w:rsid w:val="00653C7D"/>
    <w:rsid w:val="007C5177"/>
    <w:rsid w:val="007E2CC2"/>
    <w:rsid w:val="008E3073"/>
    <w:rsid w:val="00915083"/>
    <w:rsid w:val="00926CF8"/>
    <w:rsid w:val="00B675B9"/>
    <w:rsid w:val="00BA3054"/>
    <w:rsid w:val="00BE44EE"/>
    <w:rsid w:val="00C11DBC"/>
    <w:rsid w:val="00C65A49"/>
    <w:rsid w:val="00C853BB"/>
    <w:rsid w:val="00DA250E"/>
    <w:rsid w:val="00DD3C19"/>
    <w:rsid w:val="00E874C6"/>
    <w:rsid w:val="00EE54FC"/>
    <w:rsid w:val="00FC4BD0"/>
    <w:rsid w:val="00FC6B4A"/>
    <w:rsid w:val="00FD741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C5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E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575EBF"/>
    <w:rPr>
      <w:i/>
      <w:iCs/>
    </w:rPr>
  </w:style>
  <w:style w:type="paragraph" w:styleId="ListParagraph">
    <w:name w:val="List Paragraph"/>
    <w:basedOn w:val="Normal"/>
    <w:uiPriority w:val="34"/>
    <w:qFormat/>
    <w:rsid w:val="00575E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3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2C"/>
  </w:style>
  <w:style w:type="character" w:styleId="PageNumber">
    <w:name w:val="page number"/>
    <w:basedOn w:val="DefaultParagraphFont"/>
    <w:uiPriority w:val="99"/>
    <w:semiHidden/>
    <w:unhideWhenUsed/>
    <w:rsid w:val="00FF322C"/>
  </w:style>
  <w:style w:type="paragraph" w:styleId="Header">
    <w:name w:val="header"/>
    <w:basedOn w:val="Normal"/>
    <w:link w:val="HeaderChar"/>
    <w:uiPriority w:val="99"/>
    <w:unhideWhenUsed/>
    <w:rsid w:val="00FF3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E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575EBF"/>
    <w:rPr>
      <w:i/>
      <w:iCs/>
    </w:rPr>
  </w:style>
  <w:style w:type="paragraph" w:styleId="ListParagraph">
    <w:name w:val="List Paragraph"/>
    <w:basedOn w:val="Normal"/>
    <w:uiPriority w:val="34"/>
    <w:qFormat/>
    <w:rsid w:val="00575E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3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2C"/>
  </w:style>
  <w:style w:type="character" w:styleId="PageNumber">
    <w:name w:val="page number"/>
    <w:basedOn w:val="DefaultParagraphFont"/>
    <w:uiPriority w:val="99"/>
    <w:semiHidden/>
    <w:unhideWhenUsed/>
    <w:rsid w:val="00FF322C"/>
  </w:style>
  <w:style w:type="paragraph" w:styleId="Header">
    <w:name w:val="header"/>
    <w:basedOn w:val="Normal"/>
    <w:link w:val="HeaderChar"/>
    <w:uiPriority w:val="99"/>
    <w:unhideWhenUsed/>
    <w:rsid w:val="00FF3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1854</Words>
  <Characters>10574</Characters>
  <Application>Microsoft Macintosh Word</Application>
  <DocSecurity>0</DocSecurity>
  <Lines>88</Lines>
  <Paragraphs>24</Paragraphs>
  <ScaleCrop>false</ScaleCrop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20</cp:revision>
  <cp:lastPrinted>2018-05-17T11:01:00Z</cp:lastPrinted>
  <dcterms:created xsi:type="dcterms:W3CDTF">2018-05-17T09:25:00Z</dcterms:created>
  <dcterms:modified xsi:type="dcterms:W3CDTF">2018-05-21T10:14:00Z</dcterms:modified>
</cp:coreProperties>
</file>